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b/>
          <w:bCs w:val="0"/>
          <w:sz w:val="28"/>
          <w:szCs w:val="28"/>
        </w:rPr>
      </w:pPr>
      <w:r>
        <w:rPr>
          <w:rFonts w:hint="default" w:ascii="Arial" w:hAnsi="Arial" w:cs="Arial"/>
          <w:b/>
          <w:bCs w:val="0"/>
          <w:sz w:val="28"/>
          <w:szCs w:val="28"/>
        </w:rPr>
        <w:t>LETTER OF AUTHORSHIP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 w:line="240" w:lineRule="auto"/>
        <w:jc w:val="both"/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 xml:space="preserve">It is mandatory for all the authors who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 xml:space="preserve">intend to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 xml:space="preserve">submit their manuscript for publication in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 xml:space="preserve">National Journal of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 xml:space="preserve">Life and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 xml:space="preserve">Health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>Science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 xml:space="preserve">s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 xml:space="preserve">to complete this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>Letter of Authorship form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</w:rPr>
        <w:t xml:space="preserve">. The duly filled and signed copy of this form must be submitted at the time of submission to the journal’s editorial office at 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instrText xml:space="preserve"> HYPERLINK "mailto:njlhs@gmail.com" </w:instrTex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>njlhsciences</w:t>
      </w:r>
      <w:r>
        <w:rPr>
          <w:rStyle w:val="51"/>
          <w:rFonts w:hint="default" w:ascii="Arial" w:hAnsi="Arial" w:cs="Arial"/>
          <w:b w:val="0"/>
          <w:bCs/>
          <w:i/>
          <w:spacing w:val="-6"/>
          <w:sz w:val="24"/>
          <w:szCs w:val="24"/>
        </w:rPr>
        <w:t>@</w:t>
      </w:r>
      <w:r>
        <w:rPr>
          <w:rStyle w:val="51"/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>gmail.com</w:t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fldChar w:fldCharType="end"/>
      </w:r>
      <w:r>
        <w:rPr>
          <w:rFonts w:hint="default" w:ascii="Arial" w:hAnsi="Arial" w:cs="Arial"/>
          <w:b w:val="0"/>
          <w:bCs/>
          <w:i/>
          <w:spacing w:val="-6"/>
          <w:sz w:val="24"/>
          <w:szCs w:val="24"/>
          <w:lang w:val="en-US"/>
        </w:rPr>
        <w:t xml:space="preserve"> or submit on OJS</w:t>
      </w:r>
    </w:p>
    <w:p>
      <w:pPr>
        <w:spacing w:line="360" w:lineRule="auto"/>
        <w:jc w:val="center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“”</w:t>
      </w:r>
    </w:p>
    <w:p>
      <w:pPr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Dear</w:t>
      </w:r>
      <w:r>
        <w:rPr>
          <w:rFonts w:hint="default" w:ascii="Arial" w:hAnsi="Arial" w:cs="Arial"/>
          <w:b w:val="0"/>
          <w:bCs/>
          <w:color w:val="000000"/>
          <w:spacing w:val="5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pacing w:val="5"/>
          <w:sz w:val="24"/>
          <w:szCs w:val="24"/>
          <w:lang w:val="en-US"/>
        </w:rPr>
        <w:t xml:space="preserve">Chief </w:t>
      </w:r>
      <w:r>
        <w:rPr>
          <w:rFonts w:hint="default" w:ascii="Arial" w:hAnsi="Arial" w:cs="Arial"/>
          <w:b w:val="0"/>
          <w:bCs/>
          <w:color w:val="000000"/>
          <w:spacing w:val="-1"/>
          <w:sz w:val="24"/>
          <w:szCs w:val="24"/>
        </w:rPr>
        <w:t>Editor</w:t>
      </w:r>
      <w:r>
        <w:rPr>
          <w:rFonts w:hint="default" w:ascii="Arial" w:hAnsi="Arial" w:cs="Arial"/>
          <w:b w:val="0"/>
          <w:bCs/>
          <w:color w:val="000000"/>
          <w:spacing w:val="-1"/>
          <w:sz w:val="24"/>
          <w:szCs w:val="24"/>
          <w:lang w:val="en-US"/>
        </w:rPr>
        <w:t xml:space="preserve"> of NJLHS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This</w:t>
      </w:r>
      <w:r>
        <w:rPr>
          <w:rFonts w:hint="default" w:ascii="Arial" w:hAnsi="Arial" w:cs="Arial"/>
          <w:b w:val="0"/>
          <w:bCs/>
          <w:color w:val="000000"/>
          <w:spacing w:val="2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is</w:t>
      </w:r>
      <w:r>
        <w:rPr>
          <w:rFonts w:hint="default" w:ascii="Arial" w:hAnsi="Arial" w:cs="Arial"/>
          <w:b w:val="0"/>
          <w:bCs/>
          <w:color w:val="000000"/>
          <w:spacing w:val="2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to</w:t>
      </w:r>
      <w:r>
        <w:rPr>
          <w:rFonts w:hint="default" w:ascii="Arial" w:hAnsi="Arial" w:cs="Arial"/>
          <w:b w:val="0"/>
          <w:bCs/>
          <w:color w:val="000000"/>
          <w:spacing w:val="4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confirm that</w:t>
      </w:r>
      <w:r>
        <w:rPr>
          <w:rFonts w:hint="default" w:ascii="Arial" w:hAnsi="Arial" w:cs="Arial"/>
          <w:b w:val="0"/>
          <w:bCs/>
          <w:color w:val="000000"/>
          <w:spacing w:val="3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the</w:t>
      </w:r>
      <w:r>
        <w:rPr>
          <w:rFonts w:hint="default" w:ascii="Arial" w:hAnsi="Arial" w:cs="Arial"/>
          <w:b w:val="0"/>
          <w:bCs/>
          <w:color w:val="000000"/>
          <w:spacing w:val="2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manuscript</w:t>
      </w:r>
      <w:r>
        <w:rPr>
          <w:rFonts w:hint="default" w:ascii="Arial" w:hAnsi="Arial" w:cs="Arial"/>
          <w:b w:val="0"/>
          <w:bCs/>
          <w:color w:val="000000"/>
          <w:spacing w:val="5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titled</w:t>
      </w:r>
      <w:r>
        <w:rPr>
          <w:rFonts w:hint="default" w:ascii="Arial" w:hAnsi="Arial" w:cs="Arial"/>
          <w:b w:val="0"/>
          <w:bCs/>
          <w:color w:val="000000"/>
          <w:spacing w:val="2"/>
          <w:sz w:val="24"/>
          <w:szCs w:val="24"/>
        </w:rPr>
        <w:t> </w:t>
      </w:r>
      <w:r>
        <w:rPr>
          <w:rFonts w:hint="default" w:ascii="Arial" w:hAnsi="Arial" w:cs="Arial"/>
          <w:b/>
          <w:bCs w:val="0"/>
          <w:sz w:val="24"/>
          <w:szCs w:val="24"/>
          <w:lang w:val="en-US"/>
        </w:rPr>
        <w:t>“</w:t>
      </w:r>
      <w:r>
        <w:rPr>
          <w:rFonts w:hint="default" w:ascii="Arial" w:hAnsi="Arial" w:cs="Arial"/>
          <w:b/>
          <w:bCs w:val="0"/>
          <w:color w:val="000000"/>
          <w:spacing w:val="2"/>
          <w:sz w:val="24"/>
          <w:szCs w:val="24"/>
          <w:u w:val="none"/>
          <w:lang w:val="en-US"/>
        </w:rPr>
        <w:t xml:space="preserve">_______________” 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 xml:space="preserve">submitted for publication in the </w:t>
      </w:r>
      <w:r>
        <w:rPr>
          <w:rFonts w:hint="default" w:ascii="Arial" w:hAnsi="Arial" w:cs="Arial"/>
          <w:b/>
          <w:bCs w:val="0"/>
          <w:color w:val="000000"/>
          <w:sz w:val="24"/>
          <w:szCs w:val="24"/>
          <w:lang w:val="en-US"/>
        </w:rPr>
        <w:t>National Journal of Life and Health Sciences (NJLHS)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 xml:space="preserve"> has been read and approved by all authors. We, the authors, confirm that:-</w:t>
      </w:r>
    </w:p>
    <w:p>
      <w:pPr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The article has not been published in any other journal:-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sz w:val="24"/>
          <w:szCs w:val="24"/>
          <w:lang w:val="en-US"/>
        </w:rPr>
        <w:t>I / We certify that it is a new manuscript and i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s being submitted exclusively to </w:t>
      </w:r>
      <w:r>
        <w:rPr>
          <w:rFonts w:hint="default" w:ascii="Arial" w:hAnsi="Arial" w:cs="Arial"/>
          <w:b w:val="0"/>
          <w:bCs/>
          <w:color w:val="000000"/>
          <w:sz w:val="24"/>
          <w:szCs w:val="24"/>
          <w:lang w:val="en-US"/>
        </w:rPr>
        <w:t>National Journal of Life and Health Sciences.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sz w:val="24"/>
          <w:szCs w:val="24"/>
          <w:lang w:val="en-US"/>
        </w:rPr>
        <w:t>I / We agree to its editorial and peer review.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If accepted for publication, it will not be published in any other national or international medical journal.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We transfer the copyrights of this manuscript to the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National Journal of Life and Health Sciences</w:t>
      </w:r>
      <w:r>
        <w:rPr>
          <w:rFonts w:hint="default" w:ascii="Arial" w:hAnsi="Arial" w:cs="Arial"/>
          <w:b w:val="0"/>
          <w:bCs/>
          <w:sz w:val="24"/>
          <w:szCs w:val="24"/>
        </w:rPr>
        <w:t>.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We have disclosed the conflict of interests, funding source and ethical permission.</w:t>
      </w:r>
    </w:p>
    <w:p>
      <w:pPr>
        <w:pStyle w:val="250"/>
        <w:numPr>
          <w:ilvl w:val="0"/>
          <w:numId w:val="11"/>
        </w:numPr>
        <w:spacing w:after="0" w:line="360" w:lineRule="auto"/>
        <w:ind w:left="0" w:leftChars="0" w:hanging="360" w:firstLine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The Submitted article is 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>□ Original Research Article 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>□ Review Article (Simple/Systematic/Metaanalysis) 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>□ Letter of Editor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>□ Short Communication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color w:val="000000"/>
          <w:w w:val="33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>□ Case Repo</w:t>
      </w:r>
      <w:r>
        <w:rPr>
          <w:rFonts w:hint="default" w:ascii="Arial" w:hAnsi="Arial" w:cs="Arial"/>
          <w:b w:val="0"/>
          <w:bCs/>
          <w:color w:val="000000"/>
          <w:spacing w:val="-1"/>
          <w:w w:val="95"/>
          <w:sz w:val="24"/>
          <w:szCs w:val="24"/>
        </w:rPr>
        <w:t>rt</w:t>
      </w:r>
      <w:r>
        <w:rPr>
          <w:rFonts w:hint="default" w:ascii="Arial" w:hAnsi="Arial" w:cs="Arial"/>
          <w:b w:val="0"/>
          <w:bCs/>
          <w:color w:val="000000"/>
          <w:w w:val="330"/>
          <w:sz w:val="24"/>
          <w:szCs w:val="24"/>
        </w:rPr>
        <w:t> </w:t>
      </w:r>
    </w:p>
    <w:p>
      <w:pPr>
        <w:pStyle w:val="250"/>
        <w:numPr>
          <w:ilvl w:val="0"/>
          <w:numId w:val="0"/>
        </w:numPr>
        <w:tabs>
          <w:tab w:val="left" w:pos="900"/>
        </w:tabs>
        <w:spacing w:line="240" w:lineRule="auto"/>
        <w:ind w:left="540" w:leftChars="0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sz w:val="24"/>
          <w:szCs w:val="24"/>
        </w:rPr>
        <w:t>□</w:t>
      </w:r>
      <w:r>
        <w:rPr>
          <w:rFonts w:hint="default" w:ascii="Arial" w:hAnsi="Arial" w:cs="Arial"/>
          <w:b w:val="0"/>
          <w:bCs/>
          <w:color w:val="000000"/>
          <w:spacing w:val="7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</w:rPr>
        <w:t>Other</w:t>
      </w:r>
      <w:r>
        <w:rPr>
          <w:rFonts w:hint="default" w:ascii="Arial" w:hAnsi="Arial" w:cs="Arial"/>
          <w:b w:val="0"/>
          <w:bCs/>
          <w:color w:val="000000"/>
          <w:spacing w:val="2"/>
          <w:sz w:val="24"/>
          <w:szCs w:val="24"/>
        </w:rPr>
        <w:t> </w:t>
      </w: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</w:rPr>
        <w:t>(Specify)</w:t>
      </w:r>
    </w:p>
    <w:p>
      <w:pPr>
        <w:tabs>
          <w:tab w:val="left" w:pos="900"/>
        </w:tabs>
        <w:spacing w:line="360" w:lineRule="auto"/>
        <w:rPr>
          <w:rFonts w:hint="default" w:ascii="Arial" w:hAnsi="Arial" w:cs="Arial"/>
          <w:b w:val="0"/>
          <w:bCs/>
          <w:sz w:val="24"/>
          <w:szCs w:val="24"/>
          <w:u w:val="none"/>
          <w:lang w:val="en-US"/>
        </w:rPr>
      </w:pPr>
    </w:p>
    <w:p>
      <w:pPr>
        <w:tabs>
          <w:tab w:val="left" w:pos="900"/>
        </w:tabs>
        <w:spacing w:line="360" w:lineRule="auto"/>
        <w:rPr>
          <w:rFonts w:hint="default" w:ascii="Arial" w:hAnsi="Arial" w:cs="Arial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u w:val="none"/>
          <w:lang w:val="en-US"/>
        </w:rPr>
        <w:t xml:space="preserve">Authors Conflict of Interest: </w:t>
      </w:r>
    </w:p>
    <w:p>
      <w:pPr>
        <w:tabs>
          <w:tab w:val="left" w:pos="900"/>
        </w:tabs>
        <w:spacing w:line="360" w:lineRule="auto"/>
        <w:rPr>
          <w:rFonts w:hint="default" w:ascii="Arial" w:hAnsi="Arial" w:cs="Arial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u w:val="none"/>
          <w:lang w:val="en-US"/>
        </w:rPr>
        <w:t xml:space="preserve">Funding Source: </w:t>
      </w:r>
    </w:p>
    <w:p>
      <w:pPr>
        <w:tabs>
          <w:tab w:val="left" w:pos="900"/>
        </w:tabs>
        <w:spacing w:line="360" w:lineRule="auto"/>
        <w:rPr>
          <w:rFonts w:hint="default" w:ascii="Arial" w:hAnsi="Arial" w:cs="Arial"/>
          <w:b w:val="0"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C</w:t>
      </w:r>
      <w:r>
        <w:rPr>
          <w:rFonts w:hint="default" w:ascii="Arial" w:hAnsi="Arial" w:cs="Arial"/>
          <w:b w:val="0"/>
          <w:bCs/>
          <w:sz w:val="24"/>
          <w:szCs w:val="24"/>
          <w:u w:val="single"/>
          <w:lang w:val="en-US"/>
        </w:rPr>
        <w:t>orresponding Author</w:t>
      </w: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Name:</w:t>
      </w: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Designation &amp; Affiliation:</w:t>
      </w:r>
    </w:p>
    <w:p>
      <w:pPr>
        <w:spacing w:line="360" w:lineRule="auto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Email: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Phone: </w:t>
      </w:r>
    </w:p>
    <w:p>
      <w:pPr>
        <w:tabs>
          <w:tab w:val="left" w:pos="900"/>
        </w:tabs>
        <w:spacing w:line="360" w:lineRule="auto"/>
        <w:jc w:val="center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</w:p>
    <w:p>
      <w:pPr>
        <w:tabs>
          <w:tab w:val="left" w:pos="900"/>
        </w:tabs>
        <w:spacing w:line="360" w:lineRule="auto"/>
        <w:jc w:val="center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</w:p>
    <w:p>
      <w:pPr>
        <w:tabs>
          <w:tab w:val="left" w:pos="900"/>
        </w:tabs>
        <w:spacing w:line="360" w:lineRule="auto"/>
        <w:jc w:val="center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/>
          <w:bCs w:val="0"/>
          <w:sz w:val="24"/>
          <w:szCs w:val="24"/>
          <w:lang w:val="en-US"/>
        </w:rPr>
        <w:t>Authors contribution</w:t>
      </w:r>
    </w:p>
    <w:tbl>
      <w:tblPr>
        <w:tblStyle w:val="111"/>
        <w:tblW w:w="6302" w:type="pct"/>
        <w:tblInd w:w="-10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12"/>
        <w:gridCol w:w="1484"/>
        <w:gridCol w:w="2597"/>
        <w:gridCol w:w="1855"/>
        <w:gridCol w:w="1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bookmarkStart w:id="0" w:name="1"/>
            <w:bookmarkEnd w:id="0"/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Sr. No.</w:t>
            </w:r>
          </w:p>
        </w:tc>
        <w:tc>
          <w:tcPr>
            <w:tcW w:w="1215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Author’s Full Name</w:t>
            </w:r>
          </w:p>
        </w:tc>
        <w:tc>
          <w:tcPr>
            <w:tcW w:w="690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Designation &amp; Institution</w:t>
            </w:r>
          </w:p>
        </w:tc>
        <w:tc>
          <w:tcPr>
            <w:tcW w:w="1208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</w:rPr>
              <w:t>Contributions to the Paper</w:t>
            </w:r>
          </w:p>
        </w:tc>
        <w:tc>
          <w:tcPr>
            <w:tcW w:w="863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color w:val="000000"/>
                <w:w w:val="95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w w:val="95"/>
                <w:sz w:val="24"/>
                <w:szCs w:val="24"/>
                <w:lang w:val="en-US"/>
              </w:rPr>
              <w:t xml:space="preserve">Contact &amp;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color w:val="000000"/>
                <w:w w:val="95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w w:val="95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90" w:type="pct"/>
            <w:shd w:val="clear" w:color="auto" w:fill="BEBEBE" w:themeFill="background1" w:themeFillShade="BF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w w:val="95"/>
                <w:sz w:val="24"/>
                <w:szCs w:val="24"/>
              </w:rPr>
              <w:t>Authors</w:t>
            </w:r>
            <w:r>
              <w:rPr>
                <w:rFonts w:hint="default" w:ascii="Arial" w:hAnsi="Arial" w:cs="Arial"/>
                <w:b w:val="0"/>
                <w:bCs/>
                <w:color w:val="000000"/>
                <w:spacing w:val="5"/>
                <w:sz w:val="24"/>
                <w:szCs w:val="24"/>
              </w:rPr>
              <w:t> 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pacing w:val="-1"/>
                <w:w w:val="95"/>
                <w:sz w:val="24"/>
                <w:szCs w:val="24"/>
              </w:rPr>
              <w:t>Signature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pStyle w:val="250"/>
              <w:widowControl w:val="0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eastAsia="Calibri" w:cs="Arial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690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08" w:type="pct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63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690" w:type="pct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50"/>
        <w:spacing w:line="360" w:lineRule="auto"/>
        <w:ind w:left="0" w:leftChars="0" w:firstLine="0" w:firstLineChars="0"/>
        <w:rPr>
          <w:rFonts w:hint="default" w:ascii="Arial" w:hAnsi="Arial" w:cs="Arial"/>
          <w:b w:val="0"/>
          <w:bCs/>
          <w:i/>
          <w:sz w:val="24"/>
          <w:szCs w:val="24"/>
        </w:rPr>
      </w:pPr>
      <w:r>
        <w:rPr>
          <w:rFonts w:hint="default" w:ascii="Arial" w:hAnsi="Arial" w:cs="Arial"/>
          <w:b w:val="0"/>
          <w:bCs/>
          <w:i/>
          <w:sz w:val="24"/>
          <w:szCs w:val="24"/>
        </w:rPr>
        <w:t>Electronic signatures will be considered valid for all articles submitted using the online article submission services.</w:t>
      </w: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Checklist for authors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 (Please tick)</w:t>
      </w:r>
    </w:p>
    <w:p>
      <w:pPr>
        <w:pStyle w:val="25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 xml:space="preserve">□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Cover Letter to Chief Editor of NJLHS</w:t>
      </w:r>
    </w:p>
    <w:p>
      <w:pPr>
        <w:pStyle w:val="25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 xml:space="preserve">□ 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Manuscript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in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word file</w:t>
      </w:r>
    </w:p>
    <w:p>
      <w:pPr>
        <w:pStyle w:val="25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 xml:space="preserve">□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Authorship Letter</w:t>
      </w:r>
      <w:bookmarkStart w:id="1" w:name="_GoBack"/>
      <w:bookmarkEnd w:id="1"/>
    </w:p>
    <w:p>
      <w:pPr>
        <w:pStyle w:val="25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 xml:space="preserve">□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Turnitin / Similarity index Report</w:t>
      </w:r>
    </w:p>
    <w:p>
      <w:pPr>
        <w:pStyle w:val="25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color w:val="000000"/>
          <w:w w:val="95"/>
          <w:sz w:val="24"/>
          <w:szCs w:val="24"/>
          <w:lang w:val="en-US"/>
        </w:rPr>
        <w:t xml:space="preserve">□ 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Ethical or IRB Approval Certificate</w:t>
      </w: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b w:val="0"/>
          <w:bCs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3"/>
      <w:spacing w:before="0" w:after="0" w:line="240" w:lineRule="auto"/>
      <w:outlineLvl w:val="9"/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</w:pP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>National Journal of Life and Health Sciences</w:t>
    </w:r>
  </w:p>
  <w:p>
    <w:pPr>
      <w:pStyle w:val="93"/>
      <w:spacing w:before="0" w:after="0" w:line="240" w:lineRule="auto"/>
      <w:outlineLvl w:val="9"/>
      <w:rPr>
        <w:rFonts w:hint="default"/>
        <w:lang w:val="en-US"/>
      </w:rPr>
    </w:pP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>ISSN (Online): 3006-5852</w:t>
    </w: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ab/>
    </w: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ab/>
    </w: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ab/>
    </w: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ab/>
    </w:r>
    <w:r>
      <w:rPr>
        <w:rFonts w:hint="default" w:ascii="Arial" w:hAnsi="Arial" w:eastAsia="Times New Roman" w:cs="Arial"/>
        <w:kern w:val="0"/>
        <w:position w:val="12"/>
        <w:sz w:val="28"/>
        <w:szCs w:val="20"/>
        <w:lang w:val="en-US" w:eastAsia="en-US"/>
      </w:rPr>
      <w:t>ISSN (Print): 3006-5844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7E605ED"/>
    <w:multiLevelType w:val="multilevel"/>
    <w:tmpl w:val="17E605ED"/>
    <w:lvl w:ilvl="0" w:tentative="0">
      <w:start w:val="1"/>
      <w:numFmt w:val="bullet"/>
      <w:lvlText w:val=""/>
      <w:lvlJc w:val="left"/>
      <w:pPr>
        <w:ind w:left="87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39" w:hanging="360"/>
      </w:pPr>
      <w:rPr>
        <w:rFonts w:hint="default" w:ascii="Wingdings" w:hAnsi="Wingdings"/>
      </w:rPr>
    </w:lvl>
  </w:abstractNum>
  <w:abstractNum w:abstractNumId="11">
    <w:nsid w:val="4E0C5A46"/>
    <w:multiLevelType w:val="multilevel"/>
    <w:tmpl w:val="4E0C5A46"/>
    <w:lvl w:ilvl="0" w:tentative="0">
      <w:start w:val="1"/>
      <w:numFmt w:val="decimal"/>
      <w:lvlText w:val="%1."/>
      <w:lvlJc w:val="left"/>
      <w:pPr>
        <w:ind w:left="540" w:hanging="360"/>
      </w:p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63D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FC403B"/>
    <w:rsid w:val="0A143FC7"/>
    <w:rsid w:val="14B50FC8"/>
    <w:rsid w:val="2042443E"/>
    <w:rsid w:val="21A14596"/>
    <w:rsid w:val="22361439"/>
    <w:rsid w:val="24F674E5"/>
    <w:rsid w:val="287F2800"/>
    <w:rsid w:val="28D54C63"/>
    <w:rsid w:val="2B623E27"/>
    <w:rsid w:val="2D3875BA"/>
    <w:rsid w:val="2DF51996"/>
    <w:rsid w:val="2FE1023B"/>
    <w:rsid w:val="31AC5FB6"/>
    <w:rsid w:val="321B6E2C"/>
    <w:rsid w:val="3E9316AD"/>
    <w:rsid w:val="45224E53"/>
    <w:rsid w:val="538B445A"/>
    <w:rsid w:val="57D41FBF"/>
    <w:rsid w:val="64B40B58"/>
    <w:rsid w:val="67394C92"/>
    <w:rsid w:val="691A5C83"/>
    <w:rsid w:val="6BF8268A"/>
    <w:rsid w:val="6EBE1AC4"/>
    <w:rsid w:val="6F8963DB"/>
    <w:rsid w:val="79230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49"/>
    <w:qFormat/>
    <w:uiPriority w:val="0"/>
    <w:pPr>
      <w:keepNext/>
      <w:keepLines/>
      <w:spacing w:before="240"/>
      <w:jc w:val="center"/>
      <w:outlineLvl w:val="0"/>
    </w:pPr>
    <w:rPr>
      <w:rFonts w:ascii="Times New Roman" w:hAnsi="Times New Roman" w:eastAsiaTheme="majorEastAsia" w:cstheme="majorBidi"/>
      <w:sz w:val="32"/>
      <w:szCs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Times New Roman" w:hAnsi="Times New Roman" w:eastAsia="Time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Theme="minorEastAsia"/>
      <w:b/>
      <w:bCs/>
      <w:caps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49">
    <w:name w:val="Heading 1 Char"/>
    <w:basedOn w:val="11"/>
    <w:link w:val="2"/>
    <w:qFormat/>
    <w:uiPriority w:val="9"/>
    <w:rPr>
      <w:rFonts w:ascii="Times New Roman" w:hAnsi="Times New Roman" w:eastAsiaTheme="majorEastAsia" w:cstheme="majorBidi"/>
      <w:sz w:val="32"/>
      <w:szCs w:val="32"/>
      <w:lang w:eastAsia="en-US"/>
    </w:rPr>
  </w:style>
  <w:style w:type="paragraph" w:styleId="25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2024-01-18T15:07:00Z</dcterms:created>
  <dc:creator>AMKA</dc:creator>
  <cp:lastModifiedBy>Anees</cp:lastModifiedBy>
  <dcterms:modified xsi:type="dcterms:W3CDTF">2024-03-31T07:51:26Z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5C09BDB100964199A70388EBBA5C75AB_11</vt:lpwstr>
  </property>
</Properties>
</file>