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C9E93">
      <w:pPr>
        <w:spacing w:line="240" w:lineRule="auto"/>
        <w:jc w:val="both"/>
        <w:rPr>
          <w:rFonts w:hint="default" w:ascii="Times New Roman" w:hAnsi="Times New Roman" w:cs="Times New Roman"/>
          <w:b/>
          <w:bCs/>
          <w:color w:val="000000" w:themeColor="text1"/>
          <w:sz w:val="28"/>
          <w:szCs w:val="28"/>
          <w:shd w:val="clear" w:color="auto" w:fill="FFFFFF"/>
          <w14:textFill>
            <w14:solidFill>
              <w14:schemeClr w14:val="tx1"/>
            </w14:solidFill>
          </w14:textFill>
        </w:rPr>
      </w:pPr>
      <w:r>
        <w:rPr>
          <w:rFonts w:hint="default" w:ascii="Times New Roman" w:hAnsi="Times New Roman" w:cs="Times New Roman"/>
          <w:b/>
          <w:bCs/>
          <w:color w:val="000000" w:themeColor="text1"/>
          <w:sz w:val="28"/>
          <w:szCs w:val="28"/>
          <w:shd w:val="clear" w:color="auto" w:fill="FFFFFF"/>
          <w14:textFill>
            <w14:solidFill>
              <w14:schemeClr w14:val="tx1"/>
            </w14:solidFill>
          </w14:textFill>
        </w:rPr>
        <w:t xml:space="preserve">Protective Effects of Ethyl Acetate Extract from </w:t>
      </w:r>
      <w:r>
        <w:rPr>
          <w:rFonts w:hint="default" w:ascii="Times New Roman" w:hAnsi="Times New Roman" w:cs="Times New Roman"/>
          <w:b/>
          <w:bCs/>
          <w:i/>
          <w:iCs/>
          <w:color w:val="000000" w:themeColor="text1"/>
          <w:sz w:val="28"/>
          <w:szCs w:val="28"/>
          <w:shd w:val="clear" w:color="auto" w:fill="FFFFFF"/>
          <w14:textFill>
            <w14:solidFill>
              <w14:schemeClr w14:val="tx1"/>
            </w14:solidFill>
          </w14:textFill>
        </w:rPr>
        <w:t>Ficus Carica L.</w:t>
      </w:r>
      <w:r>
        <w:rPr>
          <w:rFonts w:hint="default" w:ascii="Times New Roman" w:hAnsi="Times New Roman" w:cs="Times New Roman"/>
          <w:b/>
          <w:bCs/>
          <w:color w:val="000000" w:themeColor="text1"/>
          <w:sz w:val="28"/>
          <w:szCs w:val="28"/>
          <w:shd w:val="clear" w:color="auto" w:fill="FFFFFF"/>
          <w14:textFill>
            <w14:solidFill>
              <w14:schemeClr w14:val="tx1"/>
            </w14:solidFill>
          </w14:textFill>
        </w:rPr>
        <w:t xml:space="preserve"> Leaves Against CCl4-Induced Hepatotoxicity In Vitro and In Vivo</w:t>
      </w:r>
    </w:p>
    <w:p w14:paraId="5FAC4C1C">
      <w:pPr>
        <w:spacing w:line="240" w:lineRule="auto"/>
        <w:jc w:val="both"/>
        <w:rPr>
          <w:rFonts w:hint="default" w:ascii="Times New Roman" w:hAnsi="Times New Roman" w:cs="Times New Roman"/>
          <w:color w:val="000000" w:themeColor="text1"/>
          <w:sz w:val="22"/>
          <w:szCs w:val="22"/>
          <w:shd w:val="clear" w:color="auto" w:fill="FFFFFF"/>
          <w14:textFill>
            <w14:solidFill>
              <w14:schemeClr w14:val="tx1"/>
            </w14:solidFill>
          </w14:textFill>
        </w:rPr>
      </w:pPr>
      <w:r>
        <w:rPr>
          <w:rFonts w:hint="default" w:ascii="Times New Roman" w:hAnsi="Times New Roman" w:cs="Times New Roman"/>
          <w:color w:val="000000" w:themeColor="text1"/>
          <w:sz w:val="22"/>
          <w:szCs w:val="22"/>
          <w:shd w:val="clear" w:color="auto" w:fill="FFFFFF"/>
          <w14:textFill>
            <w14:solidFill>
              <w14:schemeClr w14:val="tx1"/>
            </w14:solidFill>
          </w14:textFill>
        </w:rPr>
        <w:t>Syeda Hira</w:t>
      </w:r>
      <w:r>
        <w:rPr>
          <w:rFonts w:hint="default" w:ascii="Times New Roman" w:hAnsi="Times New Roman" w:cs="Times New Roman"/>
          <w:color w:val="000000" w:themeColor="text1"/>
          <w:sz w:val="22"/>
          <w:szCs w:val="22"/>
          <w:shd w:val="clear" w:color="auto" w:fill="FFFFFF"/>
          <w:vertAlign w:val="superscript"/>
          <w14:textFill>
            <w14:solidFill>
              <w14:schemeClr w14:val="tx1"/>
            </w14:solidFill>
          </w14:textFill>
        </w:rPr>
        <w:t>1*</w:t>
      </w:r>
      <w:r>
        <w:rPr>
          <w:rFonts w:hint="default" w:ascii="Times New Roman" w:hAnsi="Times New Roman" w:cs="Times New Roman"/>
          <w:color w:val="000000" w:themeColor="text1"/>
          <w:sz w:val="22"/>
          <w:szCs w:val="22"/>
          <w:shd w:val="clear" w:color="auto" w:fill="FFFFFF"/>
          <w14:textFill>
            <w14:solidFill>
              <w14:schemeClr w14:val="tx1"/>
            </w14:solidFill>
          </w14:textFill>
        </w:rPr>
        <w:t>, Tanveer Tara</w:t>
      </w:r>
      <w:r>
        <w:rPr>
          <w:rFonts w:hint="default" w:ascii="Times New Roman" w:hAnsi="Times New Roman" w:cs="Times New Roman"/>
          <w:color w:val="000000" w:themeColor="text1"/>
          <w:sz w:val="22"/>
          <w:szCs w:val="22"/>
          <w:shd w:val="clear" w:color="auto" w:fill="FFFFFF"/>
          <w:vertAlign w:val="superscript"/>
          <w:lang w:val="en-US"/>
          <w14:textFill>
            <w14:solidFill>
              <w14:schemeClr w14:val="tx1"/>
            </w14:solidFill>
          </w14:textFill>
        </w:rPr>
        <w:t>1</w:t>
      </w:r>
      <w:r>
        <w:rPr>
          <w:rFonts w:hint="default" w:ascii="Times New Roman" w:hAnsi="Times New Roman" w:cs="Times New Roman"/>
          <w:color w:val="000000" w:themeColor="text1"/>
          <w:sz w:val="22"/>
          <w:szCs w:val="22"/>
          <w:shd w:val="clear" w:color="auto" w:fill="FFFFFF"/>
          <w:lang w:val="en-US"/>
          <w14:textFill>
            <w14:solidFill>
              <w14:schemeClr w14:val="tx1"/>
            </w14:solidFill>
          </w14:textFill>
        </w:rPr>
        <w:t>,</w:t>
      </w:r>
      <w:r>
        <w:rPr>
          <w:rFonts w:hint="default" w:ascii="Times New Roman" w:hAnsi="Times New Roman" w:cs="Times New Roman"/>
          <w:color w:val="000000" w:themeColor="text1"/>
          <w:sz w:val="22"/>
          <w:szCs w:val="22"/>
          <w:shd w:val="clear" w:color="auto" w:fill="FFFFFF"/>
          <w14:textFill>
            <w14:solidFill>
              <w14:schemeClr w14:val="tx1"/>
            </w14:solidFill>
          </w14:textFill>
        </w:rPr>
        <w:t xml:space="preserve"> Muhammad Gulfraz</w:t>
      </w:r>
      <w:r>
        <w:rPr>
          <w:rFonts w:hint="default" w:ascii="Times New Roman" w:hAnsi="Times New Roman" w:cs="Times New Roman"/>
          <w:color w:val="000000" w:themeColor="text1"/>
          <w:sz w:val="22"/>
          <w:szCs w:val="22"/>
          <w:shd w:val="clear" w:color="auto" w:fill="FFFFFF"/>
          <w:vertAlign w:val="superscript"/>
          <w14:textFill>
            <w14:solidFill>
              <w14:schemeClr w14:val="tx1"/>
            </w14:solidFill>
          </w14:textFill>
        </w:rPr>
        <w:t xml:space="preserve">2 </w:t>
      </w:r>
    </w:p>
    <w:p w14:paraId="6FF0BEC9">
      <w:pPr>
        <w:spacing w:line="240" w:lineRule="auto"/>
        <w:jc w:val="both"/>
        <w:rPr>
          <w:rFonts w:hint="default" w:ascii="Times New Roman" w:hAnsi="Times New Roman" w:cs="Times New Roman"/>
          <w:color w:val="000000" w:themeColor="text1"/>
          <w:sz w:val="22"/>
          <w:szCs w:val="22"/>
          <w:shd w:val="clear" w:color="auto" w:fill="FFFFFF"/>
          <w14:textFill>
            <w14:solidFill>
              <w14:schemeClr w14:val="tx1"/>
            </w14:solidFill>
          </w14:textFill>
        </w:rPr>
      </w:pPr>
      <w:r>
        <w:rPr>
          <w:rFonts w:hint="default" w:ascii="Times New Roman" w:hAnsi="Times New Roman" w:cs="Times New Roman"/>
          <w:color w:val="000000" w:themeColor="text1"/>
          <w:sz w:val="22"/>
          <w:szCs w:val="22"/>
          <w:shd w:val="clear" w:color="auto" w:fill="FFFFFF"/>
          <w:vertAlign w:val="superscript"/>
          <w14:textFill>
            <w14:solidFill>
              <w14:schemeClr w14:val="tx1"/>
            </w14:solidFill>
          </w14:textFill>
        </w:rPr>
        <w:t>1</w:t>
      </w:r>
      <w:r>
        <w:rPr>
          <w:rFonts w:hint="default" w:ascii="Times New Roman" w:hAnsi="Times New Roman" w:cs="Times New Roman"/>
          <w:color w:val="000000" w:themeColor="text1"/>
          <w:sz w:val="22"/>
          <w:szCs w:val="22"/>
          <w:shd w:val="clear" w:color="auto" w:fill="FFFFFF"/>
          <w14:textFill>
            <w14:solidFill>
              <w14:schemeClr w14:val="tx1"/>
            </w14:solidFill>
          </w14:textFill>
        </w:rPr>
        <w:t>Department of Health Sciences Technology, National Skills University, Islamabad (44000), Pakistan.</w:t>
      </w:r>
    </w:p>
    <w:p w14:paraId="01D42573">
      <w:pPr>
        <w:spacing w:line="240" w:lineRule="auto"/>
        <w:jc w:val="both"/>
        <w:rPr>
          <w:rFonts w:hint="default" w:ascii="Times New Roman" w:hAnsi="Times New Roman" w:cs="Times New Roman"/>
          <w:color w:val="000000" w:themeColor="text1"/>
          <w:sz w:val="22"/>
          <w:szCs w:val="22"/>
          <w:shd w:val="clear" w:color="auto" w:fill="FFFFFF"/>
          <w14:textFill>
            <w14:solidFill>
              <w14:schemeClr w14:val="tx1"/>
            </w14:solidFill>
          </w14:textFill>
        </w:rPr>
      </w:pPr>
      <w:r>
        <w:rPr>
          <w:rFonts w:hint="default" w:ascii="Times New Roman" w:hAnsi="Times New Roman" w:cs="Times New Roman"/>
          <w:color w:val="000000" w:themeColor="text1"/>
          <w:sz w:val="22"/>
          <w:szCs w:val="22"/>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2"/>
          <w:szCs w:val="22"/>
          <w:shd w:val="clear" w:color="auto" w:fill="FFFFFF"/>
          <w14:textFill>
            <w14:solidFill>
              <w14:schemeClr w14:val="tx1"/>
            </w14:solidFill>
          </w14:textFill>
        </w:rPr>
        <w:t>University Institute of Biochemistry and Biotechnology, Pir Mehr Ali Shah Arid Agriculture</w:t>
      </w:r>
      <w:r>
        <w:rPr>
          <w:rFonts w:hint="default" w:ascii="Times New Roman" w:hAnsi="Times New Roman" w:cs="Times New Roman"/>
          <w:color w:val="000000" w:themeColor="text1"/>
          <w:sz w:val="22"/>
          <w:szCs w:val="22"/>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z w:val="22"/>
          <w:szCs w:val="22"/>
          <w:shd w:val="clear" w:color="auto" w:fill="FFFFFF"/>
          <w14:textFill>
            <w14:solidFill>
              <w14:schemeClr w14:val="tx1"/>
            </w14:solidFill>
          </w14:textFill>
        </w:rPr>
        <w:t>University, Rawalpindi (43490), Pakistan.</w:t>
      </w:r>
    </w:p>
    <w:p w14:paraId="65018DDB">
      <w:pPr>
        <w:spacing w:line="240" w:lineRule="auto"/>
        <w:jc w:val="both"/>
        <w:rPr>
          <w:rFonts w:hint="default" w:ascii="Times New Roman" w:hAnsi="Times New Roman" w:cs="Times New Roman"/>
          <w:color w:val="000000" w:themeColor="text1"/>
          <w:sz w:val="22"/>
          <w:szCs w:val="22"/>
          <w:shd w:val="clear" w:color="auto" w:fill="FFFFFF"/>
          <w:lang w:val="en-US"/>
          <w14:textFill>
            <w14:solidFill>
              <w14:schemeClr w14:val="tx1"/>
            </w14:solidFill>
          </w14:textFill>
        </w:rPr>
      </w:pPr>
      <w:r>
        <w:rPr>
          <w:rFonts w:hint="default" w:ascii="Times New Roman" w:hAnsi="Times New Roman" w:cs="Times New Roman"/>
          <w:b/>
          <w:bCs/>
          <w:color w:val="000000" w:themeColor="text1"/>
          <w:sz w:val="22"/>
          <w:szCs w:val="22"/>
          <w:shd w:val="clear" w:color="auto" w:fill="FFFFFF"/>
          <w:lang w:val="en-US"/>
          <w14:textFill>
            <w14:solidFill>
              <w14:schemeClr w14:val="tx1"/>
            </w14:solidFill>
          </w14:textFill>
        </w:rPr>
        <w:t>Corresponding author*:</w:t>
      </w:r>
      <w:r>
        <w:rPr>
          <w:rFonts w:hint="default" w:ascii="Times New Roman" w:hAnsi="Times New Roman" w:cs="Times New Roman"/>
          <w:color w:val="000000" w:themeColor="text1"/>
          <w:sz w:val="22"/>
          <w:szCs w:val="22"/>
          <w:shd w:val="clear" w:color="auto" w:fill="FFFFFF"/>
          <w:lang w:val="en-US"/>
          <w14:textFill>
            <w14:solidFill>
              <w14:schemeClr w14:val="tx1"/>
            </w14:solidFill>
          </w14:textFill>
        </w:rPr>
        <w:t xml:space="preserve"> Dr. Syeda Hira (</w:t>
      </w:r>
      <w:r>
        <w:rPr>
          <w:rStyle w:val="6"/>
          <w:rFonts w:hint="default" w:ascii="Times New Roman" w:hAnsi="Times New Roman" w:eastAsia="Segoe UI" w:cs="Times New Roman"/>
          <w:color w:val="0000FF"/>
          <w:sz w:val="24"/>
          <w:szCs w:val="24"/>
          <w:u w:val="none"/>
          <w:shd w:val="clear" w:color="auto" w:fill="FFFFFF"/>
          <w:lang w:val="en-US" w:eastAsia="zh-CN"/>
        </w:rPr>
        <w:fldChar w:fldCharType="begin"/>
      </w:r>
      <w:r>
        <w:rPr>
          <w:rStyle w:val="6"/>
          <w:rFonts w:hint="default" w:ascii="Times New Roman" w:hAnsi="Times New Roman" w:eastAsia="Segoe UI" w:cs="Times New Roman"/>
          <w:color w:val="0000FF"/>
          <w:sz w:val="24"/>
          <w:szCs w:val="24"/>
          <w:u w:val="none"/>
          <w:shd w:val="clear" w:color="auto" w:fill="FFFFFF"/>
          <w:lang w:val="en-US" w:eastAsia="zh-CN"/>
        </w:rPr>
        <w:instrText xml:space="preserve"> HYPERLINK "mailto:syeda.hira@nsu.edu.pk" </w:instrText>
      </w:r>
      <w:r>
        <w:rPr>
          <w:rStyle w:val="6"/>
          <w:rFonts w:hint="default" w:ascii="Times New Roman" w:hAnsi="Times New Roman" w:eastAsia="Segoe UI" w:cs="Times New Roman"/>
          <w:color w:val="0000FF"/>
          <w:sz w:val="24"/>
          <w:szCs w:val="24"/>
          <w:u w:val="none"/>
          <w:shd w:val="clear" w:color="auto" w:fill="FFFFFF"/>
          <w:lang w:val="en-US" w:eastAsia="zh-CN"/>
        </w:rPr>
        <w:fldChar w:fldCharType="separate"/>
      </w:r>
      <w:r>
        <w:rPr>
          <w:rStyle w:val="6"/>
          <w:rFonts w:hint="default" w:ascii="Times New Roman" w:hAnsi="Times New Roman" w:eastAsia="Segoe UI" w:cs="Times New Roman"/>
          <w:color w:val="0000FF"/>
          <w:sz w:val="24"/>
          <w:szCs w:val="24"/>
          <w:u w:val="none"/>
          <w:shd w:val="clear" w:color="auto" w:fill="FFFFFF"/>
          <w:lang w:val="en-US" w:eastAsia="zh-CN"/>
        </w:rPr>
        <w:t>syeda.hira@nsu.edu.pk</w:t>
      </w:r>
      <w:r>
        <w:rPr>
          <w:rStyle w:val="6"/>
          <w:rFonts w:hint="default" w:ascii="Times New Roman" w:hAnsi="Times New Roman" w:eastAsia="Segoe UI" w:cs="Times New Roman"/>
          <w:color w:val="0000FF"/>
          <w:sz w:val="24"/>
          <w:szCs w:val="24"/>
          <w:u w:val="none"/>
          <w:shd w:val="clear" w:color="auto" w:fill="FFFFFF"/>
          <w:lang w:val="en-US" w:eastAsia="zh-CN"/>
        </w:rPr>
        <w:fldChar w:fldCharType="end"/>
      </w:r>
      <w:r>
        <w:rPr>
          <w:rFonts w:hint="default" w:ascii="Times New Roman" w:hAnsi="Times New Roman" w:cs="Times New Roman"/>
          <w:color w:val="000000" w:themeColor="text1"/>
          <w:sz w:val="22"/>
          <w:szCs w:val="22"/>
          <w:shd w:val="clear" w:color="auto" w:fill="FFFFFF"/>
          <w:lang w:val="en-US"/>
          <w14:textFill>
            <w14:solidFill>
              <w14:schemeClr w14:val="tx1"/>
            </w14:solidFill>
          </w14:textFill>
        </w:rPr>
        <w:t>)</w:t>
      </w:r>
    </w:p>
    <w:p w14:paraId="7D6A8846">
      <w:pPr>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sz w:val="20"/>
          <w:szCs w:val="20"/>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25400</wp:posOffset>
                </wp:positionV>
                <wp:extent cx="5699760" cy="2851785"/>
                <wp:effectExtent l="4445" t="4445" r="10795" b="13970"/>
                <wp:wrapNone/>
                <wp:docPr id="2" name="Text Box 2"/>
                <wp:cNvGraphicFramePr/>
                <a:graphic xmlns:a="http://schemas.openxmlformats.org/drawingml/2006/main">
                  <a:graphicData uri="http://schemas.microsoft.com/office/word/2010/wordprocessingShape">
                    <wps:wsp>
                      <wps:cNvSpPr txBox="1"/>
                      <wps:spPr>
                        <a:xfrm>
                          <a:off x="1704975" y="1510665"/>
                          <a:ext cx="5699760" cy="28517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A07F492">
                            <w:pPr>
                              <w:spacing w:line="240" w:lineRule="auto"/>
                              <w:jc w:val="both"/>
                              <w:rPr>
                                <w:rFonts w:hint="default" w:ascii="Arial" w:hAnsi="Arial" w:cs="Arial"/>
                                <w:b/>
                                <w:bCs/>
                                <w:sz w:val="18"/>
                                <w:szCs w:val="18"/>
                                <w:lang w:val="en-US"/>
                              </w:rPr>
                            </w:pPr>
                            <w:r>
                              <w:rPr>
                                <w:rFonts w:hint="default" w:ascii="Arial" w:hAnsi="Arial" w:cs="Arial"/>
                                <w:b/>
                                <w:bCs/>
                                <w:sz w:val="18"/>
                                <w:szCs w:val="18"/>
                                <w:lang w:val="en-US"/>
                              </w:rPr>
                              <w:t>ABSTRACT</w:t>
                            </w:r>
                          </w:p>
                          <w:p w14:paraId="5028C82E">
                            <w:pPr>
                              <w:jc w:val="both"/>
                              <w:rPr>
                                <w:rFonts w:hint="default" w:ascii="Arial" w:hAnsi="Arial" w:cs="Arial"/>
                                <w:sz w:val="18"/>
                                <w:szCs w:val="18"/>
                              </w:rPr>
                            </w:pPr>
                            <w:r>
                              <w:rPr>
                                <w:rFonts w:hint="default" w:ascii="Arial" w:hAnsi="Arial" w:cs="Arial"/>
                                <w:b/>
                                <w:sz w:val="18"/>
                                <w:szCs w:val="18"/>
                              </w:rPr>
                              <w:t>Background:</w:t>
                            </w:r>
                            <w:r>
                              <w:rPr>
                                <w:rFonts w:hint="default" w:ascii="Arial" w:hAnsi="Arial" w:cs="Arial"/>
                                <w:i/>
                                <w:sz w:val="18"/>
                                <w:szCs w:val="18"/>
                              </w:rPr>
                              <w:t xml:space="preserve"> </w:t>
                            </w:r>
                            <w:r>
                              <w:rPr>
                                <w:rFonts w:hint="default" w:ascii="Arial" w:hAnsi="Arial" w:cs="Arial"/>
                                <w:sz w:val="18"/>
                                <w:szCs w:val="18"/>
                              </w:rPr>
                              <w:t xml:space="preserve">Liver diseases lead to significant health complications such as fatty liver disease, hepatitis and liver failure. Medicinal Plants contain active compounds that significantly help in combating different kind of liver diseases including liver cirrhosis and treatment. The main purpose of present study was isolation and identification of hepatoprotective components present in </w:t>
                            </w:r>
                            <w:r>
                              <w:rPr>
                                <w:rFonts w:hint="default" w:ascii="Arial" w:hAnsi="Arial" w:cs="Arial"/>
                                <w:i/>
                                <w:sz w:val="18"/>
                                <w:szCs w:val="18"/>
                              </w:rPr>
                              <w:t>F.carica</w:t>
                            </w:r>
                            <w:r>
                              <w:rPr>
                                <w:rFonts w:hint="default" w:ascii="Arial" w:hAnsi="Arial" w:cs="Arial"/>
                                <w:sz w:val="18"/>
                                <w:szCs w:val="18"/>
                              </w:rPr>
                              <w:t xml:space="preserve"> leaves. </w:t>
                            </w:r>
                          </w:p>
                          <w:p w14:paraId="5CD3591B">
                            <w:pPr>
                              <w:jc w:val="both"/>
                              <w:rPr>
                                <w:rFonts w:hint="default" w:ascii="Arial" w:hAnsi="Arial" w:cs="Arial"/>
                                <w:sz w:val="18"/>
                                <w:szCs w:val="18"/>
                              </w:rPr>
                            </w:pPr>
                            <w:r>
                              <w:rPr>
                                <w:rFonts w:hint="default" w:ascii="Arial" w:hAnsi="Arial" w:cs="Arial"/>
                                <w:b/>
                                <w:sz w:val="18"/>
                                <w:szCs w:val="18"/>
                              </w:rPr>
                              <w:t>Methods:</w:t>
                            </w:r>
                            <w:r>
                              <w:rPr>
                                <w:rFonts w:hint="default" w:ascii="Arial" w:hAnsi="Arial" w:cs="Arial"/>
                                <w:i/>
                                <w:sz w:val="18"/>
                                <w:szCs w:val="18"/>
                              </w:rPr>
                              <w:t xml:space="preserve"> </w:t>
                            </w:r>
                            <w:r>
                              <w:rPr>
                                <w:rFonts w:hint="default" w:ascii="Arial" w:hAnsi="Arial" w:cs="Arial"/>
                                <w:sz w:val="18"/>
                                <w:szCs w:val="18"/>
                              </w:rPr>
                              <w:t xml:space="preserve">The study was designed for identification of compounds which are responsible for hepatoprotective activity of ethyl acetate fraction. Hepatoprotective effect was determined by </w:t>
                            </w:r>
                            <w:r>
                              <w:rPr>
                                <w:rFonts w:hint="default" w:ascii="Arial" w:hAnsi="Arial" w:cs="Arial"/>
                                <w:i/>
                                <w:sz w:val="18"/>
                                <w:szCs w:val="18"/>
                              </w:rPr>
                              <w:t>in vitro</w:t>
                            </w:r>
                            <w:r>
                              <w:rPr>
                                <w:rFonts w:hint="default" w:ascii="Arial" w:hAnsi="Arial" w:cs="Arial"/>
                                <w:sz w:val="18"/>
                                <w:szCs w:val="18"/>
                              </w:rPr>
                              <w:t xml:space="preserve"> and </w:t>
                            </w:r>
                            <w:r>
                              <w:rPr>
                                <w:rFonts w:hint="default" w:ascii="Arial" w:hAnsi="Arial" w:cs="Arial"/>
                                <w:i/>
                                <w:sz w:val="18"/>
                                <w:szCs w:val="18"/>
                              </w:rPr>
                              <w:t>in vivo</w:t>
                            </w:r>
                            <w:r>
                              <w:rPr>
                                <w:rFonts w:hint="default" w:ascii="Arial" w:hAnsi="Arial" w:cs="Arial"/>
                                <w:sz w:val="18"/>
                                <w:szCs w:val="18"/>
                              </w:rPr>
                              <w:t xml:space="preserve"> methods. HepG2 cell line was used to determine </w:t>
                            </w:r>
                            <w:r>
                              <w:rPr>
                                <w:rFonts w:hint="default" w:ascii="Arial" w:hAnsi="Arial" w:cs="Arial"/>
                                <w:i/>
                                <w:sz w:val="18"/>
                                <w:szCs w:val="18"/>
                              </w:rPr>
                              <w:t>in vitro</w:t>
                            </w:r>
                            <w:r>
                              <w:rPr>
                                <w:rFonts w:hint="default" w:ascii="Arial" w:hAnsi="Arial" w:cs="Arial"/>
                                <w:sz w:val="18"/>
                                <w:szCs w:val="18"/>
                              </w:rPr>
                              <w:t xml:space="preserve"> effect. Carbon tetrachloride was used to induce toxicity and silymarin drug was used as standard drug for comparison with plant fractions. Based on the results, to identify the bio active component analysis of most active sub-fraction was done by Liquid Chromatography-Mass Spectrometry and Fourier Transform–Infra Red spectroscopy. For </w:t>
                            </w:r>
                            <w:r>
                              <w:rPr>
                                <w:rFonts w:hint="default" w:ascii="Arial" w:hAnsi="Arial" w:cs="Arial"/>
                                <w:i/>
                                <w:sz w:val="18"/>
                                <w:szCs w:val="18"/>
                              </w:rPr>
                              <w:t>in vivo</w:t>
                            </w:r>
                            <w:r>
                              <w:rPr>
                                <w:rFonts w:hint="default" w:ascii="Arial" w:hAnsi="Arial" w:cs="Arial"/>
                                <w:sz w:val="18"/>
                                <w:szCs w:val="18"/>
                              </w:rPr>
                              <w:t xml:space="preserve"> study albino mice were used as model and toxication was induced by carbon tetrachloride. </w:t>
                            </w:r>
                            <w:r>
                              <w:rPr>
                                <w:rFonts w:hint="default" w:ascii="Arial" w:hAnsi="Arial" w:cs="Arial"/>
                                <w:sz w:val="18"/>
                                <w:szCs w:val="18"/>
                                <w:vertAlign w:val="subscript"/>
                              </w:rPr>
                              <w:t>.</w:t>
                            </w:r>
                            <w:r>
                              <w:rPr>
                                <w:rFonts w:hint="default" w:ascii="Arial" w:hAnsi="Arial" w:cs="Arial"/>
                                <w:sz w:val="18"/>
                                <w:szCs w:val="18"/>
                              </w:rPr>
                              <w:t>Hepatoprotective activity was determined by estimating liver parameters such as alanine transaminase (ALT), alkaline phosphatase (ALP), aspartate aminotransferase (AST), bilirubin and total protein.</w:t>
                            </w:r>
                          </w:p>
                          <w:p w14:paraId="330E400B">
                            <w:pPr>
                              <w:jc w:val="both"/>
                              <w:rPr>
                                <w:rFonts w:hint="default" w:ascii="Arial" w:hAnsi="Arial" w:cs="Arial"/>
                                <w:sz w:val="18"/>
                                <w:szCs w:val="18"/>
                              </w:rPr>
                            </w:pPr>
                            <w:r>
                              <w:rPr>
                                <w:rFonts w:hint="default" w:ascii="Arial" w:hAnsi="Arial" w:cs="Arial"/>
                                <w:b/>
                                <w:sz w:val="18"/>
                                <w:szCs w:val="18"/>
                              </w:rPr>
                              <w:t xml:space="preserve">Results: </w:t>
                            </w:r>
                            <w:r>
                              <w:rPr>
                                <w:rFonts w:hint="default" w:ascii="Arial" w:hAnsi="Arial" w:cs="Arial"/>
                                <w:sz w:val="18"/>
                                <w:szCs w:val="18"/>
                              </w:rPr>
                              <w:t xml:space="preserve">Significant (P </w:t>
                            </w:r>
                            <w:r>
                              <w:rPr>
                                <w:rFonts w:hint="default" w:ascii="Arial" w:hAnsi="Arial" w:cs="Arial"/>
                                <w:bCs/>
                                <w:sz w:val="18"/>
                                <w:szCs w:val="18"/>
                              </w:rPr>
                              <w:t>&lt;</w:t>
                            </w:r>
                            <w:r>
                              <w:rPr>
                                <w:rFonts w:hint="default" w:ascii="Arial" w:hAnsi="Arial" w:cs="Arial"/>
                                <w:sz w:val="18"/>
                                <w:szCs w:val="18"/>
                              </w:rPr>
                              <w:t>0.05) hepatoprotective activity was exhibited by sub-fraction</w:t>
                            </w:r>
                            <w:r>
                              <w:rPr>
                                <w:rFonts w:hint="default" w:ascii="Arial" w:hAnsi="Arial" w:cs="Arial"/>
                                <w:b w:val="0"/>
                                <w:bCs w:val="0"/>
                                <w:sz w:val="18"/>
                                <w:szCs w:val="18"/>
                              </w:rPr>
                              <w:t xml:space="preserve"> F</w:t>
                            </w:r>
                            <w:r>
                              <w:rPr>
                                <w:rFonts w:hint="default" w:ascii="Arial" w:hAnsi="Arial" w:cs="Arial"/>
                                <w:b w:val="0"/>
                                <w:bCs w:val="0"/>
                                <w:sz w:val="18"/>
                                <w:szCs w:val="18"/>
                                <w:vertAlign w:val="subscript"/>
                              </w:rPr>
                              <w:t>VI</w:t>
                            </w:r>
                            <w:r>
                              <w:rPr>
                                <w:rFonts w:hint="default" w:ascii="Arial" w:hAnsi="Arial" w:cs="Arial"/>
                                <w:b w:val="0"/>
                                <w:bCs w:val="0"/>
                                <w:sz w:val="18"/>
                                <w:szCs w:val="18"/>
                              </w:rPr>
                              <w:t xml:space="preserve"> of </w:t>
                            </w:r>
                            <w:r>
                              <w:rPr>
                                <w:rFonts w:hint="default" w:ascii="Arial" w:hAnsi="Arial" w:cs="Arial"/>
                                <w:i/>
                                <w:sz w:val="18"/>
                                <w:szCs w:val="18"/>
                              </w:rPr>
                              <w:t>F.carica</w:t>
                            </w:r>
                            <w:r>
                              <w:rPr>
                                <w:rFonts w:hint="default" w:ascii="Arial" w:hAnsi="Arial" w:cs="Arial"/>
                                <w:sz w:val="18"/>
                                <w:szCs w:val="18"/>
                              </w:rPr>
                              <w:t xml:space="preserve"> leaves, which was equivalent to the standard drug silymarin. It significantly (P </w:t>
                            </w:r>
                            <w:r>
                              <w:rPr>
                                <w:rFonts w:hint="default" w:ascii="Arial" w:hAnsi="Arial" w:cs="Arial"/>
                                <w:bCs/>
                                <w:sz w:val="18"/>
                                <w:szCs w:val="18"/>
                              </w:rPr>
                              <w:t>&lt;</w:t>
                            </w:r>
                            <w:r>
                              <w:rPr>
                                <w:rFonts w:hint="default" w:ascii="Arial" w:hAnsi="Arial" w:cs="Arial"/>
                                <w:sz w:val="18"/>
                                <w:szCs w:val="18"/>
                              </w:rPr>
                              <w:t>0.05) restored the level of liver biomarkers toward normal.</w:t>
                            </w:r>
                          </w:p>
                          <w:p w14:paraId="44BBBAAA">
                            <w:pPr>
                              <w:jc w:val="both"/>
                              <w:rPr>
                                <w:rFonts w:hint="default" w:ascii="Arial" w:hAnsi="Arial" w:cs="Arial"/>
                                <w:sz w:val="18"/>
                                <w:szCs w:val="18"/>
                              </w:rPr>
                            </w:pPr>
                            <w:r>
                              <w:rPr>
                                <w:rFonts w:hint="default" w:ascii="Arial" w:hAnsi="Arial" w:cs="Arial"/>
                                <w:b/>
                                <w:sz w:val="18"/>
                                <w:szCs w:val="18"/>
                              </w:rPr>
                              <w:t>Conclusion:</w:t>
                            </w:r>
                            <w:r>
                              <w:rPr>
                                <w:rFonts w:hint="default" w:ascii="Arial" w:hAnsi="Arial" w:cs="Arial"/>
                                <w:sz w:val="18"/>
                                <w:szCs w:val="18"/>
                              </w:rPr>
                              <w:t xml:space="preserve"> Our findings confirmed the ethyl acetate fraction of </w:t>
                            </w:r>
                            <w:r>
                              <w:rPr>
                                <w:rFonts w:hint="default" w:ascii="Arial" w:hAnsi="Arial" w:cs="Arial"/>
                                <w:i/>
                                <w:sz w:val="18"/>
                                <w:szCs w:val="18"/>
                              </w:rPr>
                              <w:t>F.carica have a significant hepatoprotective</w:t>
                            </w:r>
                            <w:r>
                              <w:rPr>
                                <w:rFonts w:hint="default" w:ascii="Arial" w:hAnsi="Arial" w:cs="Arial"/>
                                <w:sz w:val="18"/>
                                <w:szCs w:val="18"/>
                              </w:rPr>
                              <w:t xml:space="preserve"> effect.</w:t>
                            </w:r>
                            <w:r>
                              <w:rPr>
                                <w:rFonts w:hint="default" w:ascii="Arial" w:hAnsi="Arial" w:cs="Arial"/>
                                <w:sz w:val="18"/>
                                <w:szCs w:val="18"/>
                                <w:lang w:val="en-US"/>
                              </w:rPr>
                              <w:t xml:space="preserve"> </w:t>
                            </w:r>
                            <w:r>
                              <w:rPr>
                                <w:rFonts w:hint="default" w:ascii="Arial" w:hAnsi="Arial" w:cs="Arial"/>
                                <w:sz w:val="18"/>
                                <w:szCs w:val="18"/>
                              </w:rPr>
                              <w:t xml:space="preserve">Sub-fraction of </w:t>
                            </w:r>
                            <w:r>
                              <w:rPr>
                                <w:rFonts w:hint="default" w:ascii="Arial" w:hAnsi="Arial" w:cs="Arial"/>
                                <w:b/>
                                <w:sz w:val="18"/>
                                <w:szCs w:val="18"/>
                              </w:rPr>
                              <w:t>F</w:t>
                            </w:r>
                            <w:r>
                              <w:rPr>
                                <w:rFonts w:hint="default" w:ascii="Arial" w:hAnsi="Arial" w:cs="Arial"/>
                                <w:b/>
                                <w:sz w:val="18"/>
                                <w:szCs w:val="18"/>
                                <w:vertAlign w:val="subscript"/>
                              </w:rPr>
                              <w:t>VI</w:t>
                            </w:r>
                            <w:r>
                              <w:rPr>
                                <w:rFonts w:hint="default" w:ascii="Arial" w:hAnsi="Arial" w:cs="Arial"/>
                                <w:sz w:val="18"/>
                                <w:szCs w:val="18"/>
                              </w:rPr>
                              <w:t xml:space="preserve"> could be promising candidate for development of hepatoprotective drug due to presence components in it. Further clinical investigations of this fraction are recommended.</w:t>
                            </w:r>
                          </w:p>
                          <w:p w14:paraId="58BC3D4B">
                            <w:pPr>
                              <w:jc w:val="both"/>
                              <w:rPr>
                                <w:rFonts w:hint="default" w:ascii="Arial" w:hAnsi="Arial" w:cs="Arial"/>
                                <w:b/>
                                <w:bCs/>
                                <w:sz w:val="18"/>
                                <w:szCs w:val="18"/>
                                <w:lang w:val="en-US"/>
                              </w:rPr>
                            </w:pPr>
                            <w:r>
                              <w:rPr>
                                <w:rFonts w:hint="default" w:ascii="Arial" w:hAnsi="Arial" w:cs="Arial"/>
                                <w:b/>
                                <w:sz w:val="18"/>
                                <w:szCs w:val="18"/>
                              </w:rPr>
                              <w:t>Keywords:</w:t>
                            </w:r>
                            <w:r>
                              <w:rPr>
                                <w:rFonts w:hint="default" w:ascii="Arial" w:hAnsi="Arial" w:cs="Arial"/>
                                <w:sz w:val="18"/>
                                <w:szCs w:val="18"/>
                              </w:rPr>
                              <w:t xml:space="preserve"> </w:t>
                            </w:r>
                            <w:r>
                              <w:rPr>
                                <w:rFonts w:hint="default" w:ascii="Arial" w:hAnsi="Arial" w:cs="Arial"/>
                                <w:i/>
                                <w:sz w:val="18"/>
                                <w:szCs w:val="18"/>
                              </w:rPr>
                              <w:t xml:space="preserve">Ficus carica, </w:t>
                            </w:r>
                            <w:r>
                              <w:rPr>
                                <w:rFonts w:hint="default" w:ascii="Arial" w:hAnsi="Arial" w:cs="Arial"/>
                                <w:sz w:val="18"/>
                                <w:szCs w:val="18"/>
                              </w:rPr>
                              <w:t>Hepatoprotective, Carbon tetrachloride, Liver markers, Bioactive Compounds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6pt;margin-top:2pt;height:224.55pt;width:448.8pt;z-index:251659264;mso-width-relative:page;mso-height-relative:page;" filled="f" stroked="t" coordsize="21600,21600" o:gfxdata="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4J/xVNkAAAAIAQAADwAA&#10;AAAAAAABACAAAAAiAAAAZHJzL2Rvd25yZXYueG1sUEsBAhQAFAAAAAgAh07iQCuUZZROAgAAmgQA&#10;AA4AAAAAAAAAAQAgAAAAKAEAAGRycy9lMm9Eb2MueG1sUEsFBgAAAAAGAAYAWQEAAOgFAAAAAA==&#10;">
                <v:fill on="f" focussize="0,0"/>
                <v:stroke weight="0.5pt" color="#000000 [3204]" joinstyle="round"/>
                <v:imagedata o:title=""/>
                <o:lock v:ext="edit" aspectratio="f"/>
                <v:textbox>
                  <w:txbxContent>
                    <w:p w14:paraId="1A07F492">
                      <w:pPr>
                        <w:spacing w:line="240" w:lineRule="auto"/>
                        <w:jc w:val="both"/>
                        <w:rPr>
                          <w:rFonts w:hint="default" w:ascii="Arial" w:hAnsi="Arial" w:cs="Arial"/>
                          <w:b/>
                          <w:bCs/>
                          <w:sz w:val="18"/>
                          <w:szCs w:val="18"/>
                          <w:lang w:val="en-US"/>
                        </w:rPr>
                      </w:pPr>
                      <w:r>
                        <w:rPr>
                          <w:rFonts w:hint="default" w:ascii="Arial" w:hAnsi="Arial" w:cs="Arial"/>
                          <w:b/>
                          <w:bCs/>
                          <w:sz w:val="18"/>
                          <w:szCs w:val="18"/>
                          <w:lang w:val="en-US"/>
                        </w:rPr>
                        <w:t>ABSTRACT</w:t>
                      </w:r>
                    </w:p>
                    <w:p w14:paraId="5028C82E">
                      <w:pPr>
                        <w:jc w:val="both"/>
                        <w:rPr>
                          <w:rFonts w:hint="default" w:ascii="Arial" w:hAnsi="Arial" w:cs="Arial"/>
                          <w:sz w:val="18"/>
                          <w:szCs w:val="18"/>
                        </w:rPr>
                      </w:pPr>
                      <w:r>
                        <w:rPr>
                          <w:rFonts w:hint="default" w:ascii="Arial" w:hAnsi="Arial" w:cs="Arial"/>
                          <w:b/>
                          <w:sz w:val="18"/>
                          <w:szCs w:val="18"/>
                        </w:rPr>
                        <w:t>Background:</w:t>
                      </w:r>
                      <w:r>
                        <w:rPr>
                          <w:rFonts w:hint="default" w:ascii="Arial" w:hAnsi="Arial" w:cs="Arial"/>
                          <w:i/>
                          <w:sz w:val="18"/>
                          <w:szCs w:val="18"/>
                        </w:rPr>
                        <w:t xml:space="preserve"> </w:t>
                      </w:r>
                      <w:r>
                        <w:rPr>
                          <w:rFonts w:hint="default" w:ascii="Arial" w:hAnsi="Arial" w:cs="Arial"/>
                          <w:sz w:val="18"/>
                          <w:szCs w:val="18"/>
                        </w:rPr>
                        <w:t xml:space="preserve">Liver diseases lead to significant health complications such as fatty liver disease, hepatitis and liver failure. Medicinal Plants contain active compounds that significantly help in combating different kind of liver diseases including liver cirrhosis and treatment. The main purpose of present study was isolation and identification of hepatoprotective components present in </w:t>
                      </w:r>
                      <w:r>
                        <w:rPr>
                          <w:rFonts w:hint="default" w:ascii="Arial" w:hAnsi="Arial" w:cs="Arial"/>
                          <w:i/>
                          <w:sz w:val="18"/>
                          <w:szCs w:val="18"/>
                        </w:rPr>
                        <w:t>F.carica</w:t>
                      </w:r>
                      <w:r>
                        <w:rPr>
                          <w:rFonts w:hint="default" w:ascii="Arial" w:hAnsi="Arial" w:cs="Arial"/>
                          <w:sz w:val="18"/>
                          <w:szCs w:val="18"/>
                        </w:rPr>
                        <w:t xml:space="preserve"> leaves. </w:t>
                      </w:r>
                    </w:p>
                    <w:p w14:paraId="5CD3591B">
                      <w:pPr>
                        <w:jc w:val="both"/>
                        <w:rPr>
                          <w:rFonts w:hint="default" w:ascii="Arial" w:hAnsi="Arial" w:cs="Arial"/>
                          <w:sz w:val="18"/>
                          <w:szCs w:val="18"/>
                        </w:rPr>
                      </w:pPr>
                      <w:r>
                        <w:rPr>
                          <w:rFonts w:hint="default" w:ascii="Arial" w:hAnsi="Arial" w:cs="Arial"/>
                          <w:b/>
                          <w:sz w:val="18"/>
                          <w:szCs w:val="18"/>
                        </w:rPr>
                        <w:t>Methods:</w:t>
                      </w:r>
                      <w:r>
                        <w:rPr>
                          <w:rFonts w:hint="default" w:ascii="Arial" w:hAnsi="Arial" w:cs="Arial"/>
                          <w:i/>
                          <w:sz w:val="18"/>
                          <w:szCs w:val="18"/>
                        </w:rPr>
                        <w:t xml:space="preserve"> </w:t>
                      </w:r>
                      <w:r>
                        <w:rPr>
                          <w:rFonts w:hint="default" w:ascii="Arial" w:hAnsi="Arial" w:cs="Arial"/>
                          <w:sz w:val="18"/>
                          <w:szCs w:val="18"/>
                        </w:rPr>
                        <w:t xml:space="preserve">The study was designed for identification of compounds which are responsible for hepatoprotective activity of ethyl acetate fraction. Hepatoprotective effect was determined by </w:t>
                      </w:r>
                      <w:r>
                        <w:rPr>
                          <w:rFonts w:hint="default" w:ascii="Arial" w:hAnsi="Arial" w:cs="Arial"/>
                          <w:i/>
                          <w:sz w:val="18"/>
                          <w:szCs w:val="18"/>
                        </w:rPr>
                        <w:t>in vitro</w:t>
                      </w:r>
                      <w:r>
                        <w:rPr>
                          <w:rFonts w:hint="default" w:ascii="Arial" w:hAnsi="Arial" w:cs="Arial"/>
                          <w:sz w:val="18"/>
                          <w:szCs w:val="18"/>
                        </w:rPr>
                        <w:t xml:space="preserve"> and </w:t>
                      </w:r>
                      <w:r>
                        <w:rPr>
                          <w:rFonts w:hint="default" w:ascii="Arial" w:hAnsi="Arial" w:cs="Arial"/>
                          <w:i/>
                          <w:sz w:val="18"/>
                          <w:szCs w:val="18"/>
                        </w:rPr>
                        <w:t>in vivo</w:t>
                      </w:r>
                      <w:r>
                        <w:rPr>
                          <w:rFonts w:hint="default" w:ascii="Arial" w:hAnsi="Arial" w:cs="Arial"/>
                          <w:sz w:val="18"/>
                          <w:szCs w:val="18"/>
                        </w:rPr>
                        <w:t xml:space="preserve"> methods. HepG2 cell line was used to determine </w:t>
                      </w:r>
                      <w:r>
                        <w:rPr>
                          <w:rFonts w:hint="default" w:ascii="Arial" w:hAnsi="Arial" w:cs="Arial"/>
                          <w:i/>
                          <w:sz w:val="18"/>
                          <w:szCs w:val="18"/>
                        </w:rPr>
                        <w:t>in vitro</w:t>
                      </w:r>
                      <w:r>
                        <w:rPr>
                          <w:rFonts w:hint="default" w:ascii="Arial" w:hAnsi="Arial" w:cs="Arial"/>
                          <w:sz w:val="18"/>
                          <w:szCs w:val="18"/>
                        </w:rPr>
                        <w:t xml:space="preserve"> effect. Carbon tetrachloride was used to induce toxicity and silymarin drug was used as standard drug for comparison with plant fractions. Based on the results, to identify the bio active component analysis of most active sub-fraction was done by Liquid Chromatography-Mass Spectrometry and Fourier Transform–Infra Red spectroscopy. For </w:t>
                      </w:r>
                      <w:r>
                        <w:rPr>
                          <w:rFonts w:hint="default" w:ascii="Arial" w:hAnsi="Arial" w:cs="Arial"/>
                          <w:i/>
                          <w:sz w:val="18"/>
                          <w:szCs w:val="18"/>
                        </w:rPr>
                        <w:t>in vivo</w:t>
                      </w:r>
                      <w:r>
                        <w:rPr>
                          <w:rFonts w:hint="default" w:ascii="Arial" w:hAnsi="Arial" w:cs="Arial"/>
                          <w:sz w:val="18"/>
                          <w:szCs w:val="18"/>
                        </w:rPr>
                        <w:t xml:space="preserve"> study albino mice were used as model and toxication was induced by carbon tetrachloride. </w:t>
                      </w:r>
                      <w:r>
                        <w:rPr>
                          <w:rFonts w:hint="default" w:ascii="Arial" w:hAnsi="Arial" w:cs="Arial"/>
                          <w:sz w:val="18"/>
                          <w:szCs w:val="18"/>
                          <w:vertAlign w:val="subscript"/>
                        </w:rPr>
                        <w:t>.</w:t>
                      </w:r>
                      <w:r>
                        <w:rPr>
                          <w:rFonts w:hint="default" w:ascii="Arial" w:hAnsi="Arial" w:cs="Arial"/>
                          <w:sz w:val="18"/>
                          <w:szCs w:val="18"/>
                        </w:rPr>
                        <w:t>Hepatoprotective activity was determined by estimating liver parameters such as alanine transaminase (ALT), alkaline phosphatase (ALP), aspartate aminotransferase (AST), bilirubin and total protein.</w:t>
                      </w:r>
                    </w:p>
                    <w:p w14:paraId="330E400B">
                      <w:pPr>
                        <w:jc w:val="both"/>
                        <w:rPr>
                          <w:rFonts w:hint="default" w:ascii="Arial" w:hAnsi="Arial" w:cs="Arial"/>
                          <w:sz w:val="18"/>
                          <w:szCs w:val="18"/>
                        </w:rPr>
                      </w:pPr>
                      <w:r>
                        <w:rPr>
                          <w:rFonts w:hint="default" w:ascii="Arial" w:hAnsi="Arial" w:cs="Arial"/>
                          <w:b/>
                          <w:sz w:val="18"/>
                          <w:szCs w:val="18"/>
                        </w:rPr>
                        <w:t xml:space="preserve">Results: </w:t>
                      </w:r>
                      <w:r>
                        <w:rPr>
                          <w:rFonts w:hint="default" w:ascii="Arial" w:hAnsi="Arial" w:cs="Arial"/>
                          <w:sz w:val="18"/>
                          <w:szCs w:val="18"/>
                        </w:rPr>
                        <w:t xml:space="preserve">Significant (P </w:t>
                      </w:r>
                      <w:r>
                        <w:rPr>
                          <w:rFonts w:hint="default" w:ascii="Arial" w:hAnsi="Arial" w:cs="Arial"/>
                          <w:bCs/>
                          <w:sz w:val="18"/>
                          <w:szCs w:val="18"/>
                        </w:rPr>
                        <w:t>&lt;</w:t>
                      </w:r>
                      <w:r>
                        <w:rPr>
                          <w:rFonts w:hint="default" w:ascii="Arial" w:hAnsi="Arial" w:cs="Arial"/>
                          <w:sz w:val="18"/>
                          <w:szCs w:val="18"/>
                        </w:rPr>
                        <w:t>0.05) hepatoprotective activity was exhibited by sub-fraction</w:t>
                      </w:r>
                      <w:r>
                        <w:rPr>
                          <w:rFonts w:hint="default" w:ascii="Arial" w:hAnsi="Arial" w:cs="Arial"/>
                          <w:b w:val="0"/>
                          <w:bCs w:val="0"/>
                          <w:sz w:val="18"/>
                          <w:szCs w:val="18"/>
                        </w:rPr>
                        <w:t xml:space="preserve"> F</w:t>
                      </w:r>
                      <w:r>
                        <w:rPr>
                          <w:rFonts w:hint="default" w:ascii="Arial" w:hAnsi="Arial" w:cs="Arial"/>
                          <w:b w:val="0"/>
                          <w:bCs w:val="0"/>
                          <w:sz w:val="18"/>
                          <w:szCs w:val="18"/>
                          <w:vertAlign w:val="subscript"/>
                        </w:rPr>
                        <w:t>VI</w:t>
                      </w:r>
                      <w:r>
                        <w:rPr>
                          <w:rFonts w:hint="default" w:ascii="Arial" w:hAnsi="Arial" w:cs="Arial"/>
                          <w:b w:val="0"/>
                          <w:bCs w:val="0"/>
                          <w:sz w:val="18"/>
                          <w:szCs w:val="18"/>
                        </w:rPr>
                        <w:t xml:space="preserve"> of </w:t>
                      </w:r>
                      <w:r>
                        <w:rPr>
                          <w:rFonts w:hint="default" w:ascii="Arial" w:hAnsi="Arial" w:cs="Arial"/>
                          <w:i/>
                          <w:sz w:val="18"/>
                          <w:szCs w:val="18"/>
                        </w:rPr>
                        <w:t>F.carica</w:t>
                      </w:r>
                      <w:r>
                        <w:rPr>
                          <w:rFonts w:hint="default" w:ascii="Arial" w:hAnsi="Arial" w:cs="Arial"/>
                          <w:sz w:val="18"/>
                          <w:szCs w:val="18"/>
                        </w:rPr>
                        <w:t xml:space="preserve"> leaves, which was equivalent to the standard drug silymarin. It significantly (P </w:t>
                      </w:r>
                      <w:r>
                        <w:rPr>
                          <w:rFonts w:hint="default" w:ascii="Arial" w:hAnsi="Arial" w:cs="Arial"/>
                          <w:bCs/>
                          <w:sz w:val="18"/>
                          <w:szCs w:val="18"/>
                        </w:rPr>
                        <w:t>&lt;</w:t>
                      </w:r>
                      <w:r>
                        <w:rPr>
                          <w:rFonts w:hint="default" w:ascii="Arial" w:hAnsi="Arial" w:cs="Arial"/>
                          <w:sz w:val="18"/>
                          <w:szCs w:val="18"/>
                        </w:rPr>
                        <w:t>0.05) restored the level of liver biomarkers toward normal.</w:t>
                      </w:r>
                    </w:p>
                    <w:p w14:paraId="44BBBAAA">
                      <w:pPr>
                        <w:jc w:val="both"/>
                        <w:rPr>
                          <w:rFonts w:hint="default" w:ascii="Arial" w:hAnsi="Arial" w:cs="Arial"/>
                          <w:sz w:val="18"/>
                          <w:szCs w:val="18"/>
                        </w:rPr>
                      </w:pPr>
                      <w:r>
                        <w:rPr>
                          <w:rFonts w:hint="default" w:ascii="Arial" w:hAnsi="Arial" w:cs="Arial"/>
                          <w:b/>
                          <w:sz w:val="18"/>
                          <w:szCs w:val="18"/>
                        </w:rPr>
                        <w:t>Conclusion:</w:t>
                      </w:r>
                      <w:r>
                        <w:rPr>
                          <w:rFonts w:hint="default" w:ascii="Arial" w:hAnsi="Arial" w:cs="Arial"/>
                          <w:sz w:val="18"/>
                          <w:szCs w:val="18"/>
                        </w:rPr>
                        <w:t xml:space="preserve"> Our findings confirmed the ethyl acetate fraction of </w:t>
                      </w:r>
                      <w:r>
                        <w:rPr>
                          <w:rFonts w:hint="default" w:ascii="Arial" w:hAnsi="Arial" w:cs="Arial"/>
                          <w:i/>
                          <w:sz w:val="18"/>
                          <w:szCs w:val="18"/>
                        </w:rPr>
                        <w:t>F.carica have a significant hepatoprotective</w:t>
                      </w:r>
                      <w:r>
                        <w:rPr>
                          <w:rFonts w:hint="default" w:ascii="Arial" w:hAnsi="Arial" w:cs="Arial"/>
                          <w:sz w:val="18"/>
                          <w:szCs w:val="18"/>
                        </w:rPr>
                        <w:t xml:space="preserve"> effect.</w:t>
                      </w:r>
                      <w:r>
                        <w:rPr>
                          <w:rFonts w:hint="default" w:ascii="Arial" w:hAnsi="Arial" w:cs="Arial"/>
                          <w:sz w:val="18"/>
                          <w:szCs w:val="18"/>
                          <w:lang w:val="en-US"/>
                        </w:rPr>
                        <w:t xml:space="preserve"> </w:t>
                      </w:r>
                      <w:r>
                        <w:rPr>
                          <w:rFonts w:hint="default" w:ascii="Arial" w:hAnsi="Arial" w:cs="Arial"/>
                          <w:sz w:val="18"/>
                          <w:szCs w:val="18"/>
                        </w:rPr>
                        <w:t xml:space="preserve">Sub-fraction of </w:t>
                      </w:r>
                      <w:r>
                        <w:rPr>
                          <w:rFonts w:hint="default" w:ascii="Arial" w:hAnsi="Arial" w:cs="Arial"/>
                          <w:b/>
                          <w:sz w:val="18"/>
                          <w:szCs w:val="18"/>
                        </w:rPr>
                        <w:t>F</w:t>
                      </w:r>
                      <w:r>
                        <w:rPr>
                          <w:rFonts w:hint="default" w:ascii="Arial" w:hAnsi="Arial" w:cs="Arial"/>
                          <w:b/>
                          <w:sz w:val="18"/>
                          <w:szCs w:val="18"/>
                          <w:vertAlign w:val="subscript"/>
                        </w:rPr>
                        <w:t>VI</w:t>
                      </w:r>
                      <w:r>
                        <w:rPr>
                          <w:rFonts w:hint="default" w:ascii="Arial" w:hAnsi="Arial" w:cs="Arial"/>
                          <w:sz w:val="18"/>
                          <w:szCs w:val="18"/>
                        </w:rPr>
                        <w:t xml:space="preserve"> could be promising candidate for development of hepatoprotective drug due to presence components in it. Further clinical investigations of this fraction are recommended.</w:t>
                      </w:r>
                    </w:p>
                    <w:p w14:paraId="58BC3D4B">
                      <w:pPr>
                        <w:jc w:val="both"/>
                        <w:rPr>
                          <w:rFonts w:hint="default" w:ascii="Arial" w:hAnsi="Arial" w:cs="Arial"/>
                          <w:b/>
                          <w:bCs/>
                          <w:sz w:val="18"/>
                          <w:szCs w:val="18"/>
                          <w:lang w:val="en-US"/>
                        </w:rPr>
                      </w:pPr>
                      <w:r>
                        <w:rPr>
                          <w:rFonts w:hint="default" w:ascii="Arial" w:hAnsi="Arial" w:cs="Arial"/>
                          <w:b/>
                          <w:sz w:val="18"/>
                          <w:szCs w:val="18"/>
                        </w:rPr>
                        <w:t>Keywords:</w:t>
                      </w:r>
                      <w:r>
                        <w:rPr>
                          <w:rFonts w:hint="default" w:ascii="Arial" w:hAnsi="Arial" w:cs="Arial"/>
                          <w:sz w:val="18"/>
                          <w:szCs w:val="18"/>
                        </w:rPr>
                        <w:t xml:space="preserve"> </w:t>
                      </w:r>
                      <w:r>
                        <w:rPr>
                          <w:rFonts w:hint="default" w:ascii="Arial" w:hAnsi="Arial" w:cs="Arial"/>
                          <w:i/>
                          <w:sz w:val="18"/>
                          <w:szCs w:val="18"/>
                        </w:rPr>
                        <w:t xml:space="preserve">Ficus carica, </w:t>
                      </w:r>
                      <w:r>
                        <w:rPr>
                          <w:rFonts w:hint="default" w:ascii="Arial" w:hAnsi="Arial" w:cs="Arial"/>
                          <w:sz w:val="18"/>
                          <w:szCs w:val="18"/>
                        </w:rPr>
                        <w:t>Hepatoprotective, Carbon tetrachloride, Liver markers, Bioactive Compounds</w:t>
                      </w:r>
                    </w:p>
                  </w:txbxContent>
                </v:textbox>
              </v:shape>
            </w:pict>
          </mc:Fallback>
        </mc:AlternateContent>
      </w:r>
    </w:p>
    <w:p w14:paraId="0969F930">
      <w:pPr>
        <w:spacing w:line="240" w:lineRule="auto"/>
        <w:jc w:val="both"/>
        <w:rPr>
          <w:rFonts w:hint="default" w:ascii="Times New Roman" w:hAnsi="Times New Roman" w:cs="Times New Roman"/>
          <w:b/>
          <w:bCs/>
          <w:sz w:val="20"/>
          <w:szCs w:val="20"/>
          <w:lang w:val="en-US"/>
        </w:rPr>
      </w:pPr>
    </w:p>
    <w:p w14:paraId="0B50DC99">
      <w:pPr>
        <w:spacing w:line="240" w:lineRule="auto"/>
        <w:jc w:val="both"/>
        <w:rPr>
          <w:rFonts w:hint="default" w:ascii="Times New Roman" w:hAnsi="Times New Roman" w:cs="Times New Roman"/>
          <w:b/>
          <w:bCs/>
          <w:sz w:val="20"/>
          <w:szCs w:val="20"/>
          <w:lang w:val="en-US"/>
        </w:rPr>
      </w:pPr>
    </w:p>
    <w:p w14:paraId="2DB24ADC">
      <w:pPr>
        <w:spacing w:line="240" w:lineRule="auto"/>
        <w:jc w:val="both"/>
        <w:rPr>
          <w:rFonts w:hint="default" w:ascii="Times New Roman" w:hAnsi="Times New Roman" w:cs="Times New Roman"/>
          <w:b/>
          <w:bCs/>
          <w:sz w:val="20"/>
          <w:szCs w:val="20"/>
          <w:lang w:val="en-US"/>
        </w:rPr>
      </w:pPr>
    </w:p>
    <w:p w14:paraId="157F23F6">
      <w:pPr>
        <w:spacing w:line="240" w:lineRule="auto"/>
        <w:jc w:val="both"/>
        <w:rPr>
          <w:rFonts w:hint="default" w:ascii="Times New Roman" w:hAnsi="Times New Roman" w:cs="Times New Roman"/>
          <w:b/>
          <w:bCs/>
          <w:sz w:val="20"/>
          <w:szCs w:val="20"/>
          <w:lang w:val="en-US"/>
        </w:rPr>
      </w:pPr>
    </w:p>
    <w:p w14:paraId="259A23A1">
      <w:pPr>
        <w:spacing w:line="240" w:lineRule="auto"/>
        <w:jc w:val="both"/>
        <w:rPr>
          <w:rFonts w:hint="default" w:ascii="Times New Roman" w:hAnsi="Times New Roman" w:cs="Times New Roman"/>
          <w:b/>
          <w:bCs/>
          <w:sz w:val="20"/>
          <w:szCs w:val="20"/>
          <w:lang w:val="en-US"/>
        </w:rPr>
      </w:pPr>
    </w:p>
    <w:p w14:paraId="79FBD119">
      <w:pPr>
        <w:spacing w:line="240" w:lineRule="auto"/>
        <w:jc w:val="both"/>
        <w:rPr>
          <w:rFonts w:hint="default" w:ascii="Times New Roman" w:hAnsi="Times New Roman" w:cs="Times New Roman"/>
          <w:b/>
          <w:bCs/>
          <w:sz w:val="20"/>
          <w:szCs w:val="20"/>
          <w:lang w:val="en-US"/>
        </w:rPr>
      </w:pPr>
    </w:p>
    <w:p w14:paraId="19D0A56F">
      <w:pPr>
        <w:spacing w:line="240" w:lineRule="auto"/>
        <w:jc w:val="both"/>
        <w:rPr>
          <w:rFonts w:hint="default" w:ascii="Times New Roman" w:hAnsi="Times New Roman" w:cs="Times New Roman"/>
          <w:b/>
          <w:bCs/>
          <w:sz w:val="20"/>
          <w:szCs w:val="20"/>
          <w:lang w:val="en-US"/>
        </w:rPr>
      </w:pPr>
    </w:p>
    <w:p w14:paraId="79F726F8">
      <w:pPr>
        <w:spacing w:line="240" w:lineRule="auto"/>
        <w:jc w:val="both"/>
        <w:rPr>
          <w:rFonts w:hint="default" w:ascii="Times New Roman" w:hAnsi="Times New Roman" w:cs="Times New Roman"/>
          <w:b/>
          <w:bCs/>
          <w:sz w:val="20"/>
          <w:szCs w:val="20"/>
          <w:lang w:val="en-US"/>
        </w:rPr>
      </w:pPr>
    </w:p>
    <w:p w14:paraId="11FF27A0">
      <w:pPr>
        <w:spacing w:line="240" w:lineRule="auto"/>
        <w:jc w:val="both"/>
        <w:rPr>
          <w:rFonts w:hint="default" w:ascii="Times New Roman" w:hAnsi="Times New Roman" w:cs="Times New Roman"/>
          <w:b/>
          <w:bCs/>
          <w:sz w:val="20"/>
          <w:szCs w:val="20"/>
          <w:lang w:val="en-US"/>
        </w:rPr>
      </w:pPr>
    </w:p>
    <w:p w14:paraId="2179E3FD">
      <w:pPr>
        <w:numPr>
          <w:ilvl w:val="0"/>
          <w:numId w:val="0"/>
        </w:numPr>
        <w:spacing w:line="240" w:lineRule="auto"/>
        <w:jc w:val="both"/>
        <w:rPr>
          <w:rFonts w:hint="default" w:ascii="Times New Roman" w:hAnsi="Times New Roman" w:cs="Times New Roman"/>
          <w:sz w:val="20"/>
          <w:szCs w:val="20"/>
          <w:lang w:val="en-US"/>
        </w:rPr>
      </w:pPr>
    </w:p>
    <w:p w14:paraId="3954FF70">
      <w:pPr>
        <w:numPr>
          <w:ilvl w:val="0"/>
          <w:numId w:val="0"/>
        </w:numPr>
        <w:spacing w:line="240" w:lineRule="auto"/>
        <w:jc w:val="both"/>
        <w:rPr>
          <w:rFonts w:hint="default" w:ascii="Times New Roman" w:hAnsi="Times New Roman" w:cs="Times New Roman"/>
          <w:sz w:val="20"/>
          <w:szCs w:val="20"/>
          <w:lang w:val="en-US"/>
        </w:rPr>
      </w:pPr>
    </w:p>
    <w:p w14:paraId="7347D5E5">
      <w:pPr>
        <w:numPr>
          <w:ilvl w:val="0"/>
          <w:numId w:val="0"/>
        </w:numPr>
        <w:spacing w:line="240" w:lineRule="auto"/>
        <w:jc w:val="both"/>
        <w:rPr>
          <w:rFonts w:hint="default" w:ascii="Times New Roman" w:hAnsi="Times New Roman" w:cs="Times New Roman"/>
          <w:sz w:val="20"/>
          <w:szCs w:val="20"/>
          <w:lang w:val="en-US"/>
        </w:rPr>
      </w:pPr>
    </w:p>
    <w:p w14:paraId="45D763AF">
      <w:pPr>
        <w:numPr>
          <w:ilvl w:val="0"/>
          <w:numId w:val="0"/>
        </w:numPr>
        <w:spacing w:line="240" w:lineRule="auto"/>
        <w:jc w:val="both"/>
        <w:rPr>
          <w:rFonts w:hint="default" w:ascii="Times New Roman" w:hAnsi="Times New Roman" w:cs="Times New Roman"/>
          <w:b/>
          <w:bCs/>
          <w:sz w:val="20"/>
          <w:szCs w:val="20"/>
          <w:lang w:val="en-US"/>
        </w:rPr>
      </w:pPr>
    </w:p>
    <w:p w14:paraId="37C3C332">
      <w:pPr>
        <w:numPr>
          <w:ilvl w:val="0"/>
          <w:numId w:val="0"/>
        </w:numPr>
        <w:spacing w:line="240" w:lineRule="auto"/>
        <w:jc w:val="both"/>
        <w:rPr>
          <w:rFonts w:hint="default" w:ascii="Times New Roman" w:hAnsi="Times New Roman" w:cs="Times New Roman"/>
          <w:b/>
          <w:bCs/>
          <w:sz w:val="20"/>
          <w:szCs w:val="20"/>
          <w:lang w:val="en-US"/>
        </w:rPr>
      </w:pPr>
    </w:p>
    <w:p w14:paraId="5A0DC98C">
      <w:pPr>
        <w:numPr>
          <w:ilvl w:val="0"/>
          <w:numId w:val="0"/>
        </w:numPr>
        <w:spacing w:line="240" w:lineRule="auto"/>
        <w:jc w:val="both"/>
        <w:rPr>
          <w:rFonts w:hint="default" w:ascii="Times New Roman" w:hAnsi="Times New Roman" w:cs="Times New Roman"/>
          <w:b/>
          <w:bCs/>
          <w:sz w:val="20"/>
          <w:szCs w:val="20"/>
          <w:lang w:val="en-US"/>
        </w:rPr>
      </w:pPr>
    </w:p>
    <w:p w14:paraId="09AE6BCF">
      <w:pPr>
        <w:numPr>
          <w:ilvl w:val="0"/>
          <w:numId w:val="0"/>
        </w:numPr>
        <w:spacing w:line="240" w:lineRule="auto"/>
        <w:jc w:val="both"/>
        <w:rPr>
          <w:rFonts w:hint="default" w:ascii="Times New Roman" w:hAnsi="Times New Roman" w:cs="Times New Roman"/>
          <w:b/>
          <w:bCs/>
          <w:sz w:val="20"/>
          <w:szCs w:val="20"/>
          <w:lang w:val="en-US"/>
        </w:rPr>
      </w:pPr>
    </w:p>
    <w:p w14:paraId="442E065A">
      <w:pPr>
        <w:numPr>
          <w:ilvl w:val="0"/>
          <w:numId w:val="0"/>
        </w:numPr>
        <w:spacing w:line="240" w:lineRule="auto"/>
        <w:jc w:val="both"/>
        <w:rPr>
          <w:rFonts w:hint="default" w:ascii="Times New Roman" w:hAnsi="Times New Roman" w:cs="Times New Roman"/>
          <w:b/>
          <w:bCs/>
          <w:sz w:val="20"/>
          <w:szCs w:val="20"/>
          <w:lang w:val="en-US"/>
        </w:rPr>
      </w:pPr>
    </w:p>
    <w:p w14:paraId="3C8493CE">
      <w:pPr>
        <w:numPr>
          <w:ilvl w:val="0"/>
          <w:numId w:val="0"/>
        </w:numPr>
        <w:spacing w:line="240" w:lineRule="auto"/>
        <w:jc w:val="both"/>
        <w:rPr>
          <w:rFonts w:hint="default" w:ascii="Times New Roman" w:hAnsi="Times New Roman" w:cs="Times New Roman"/>
          <w:b/>
          <w:bCs/>
          <w:sz w:val="20"/>
          <w:szCs w:val="20"/>
          <w:lang w:val="en-US"/>
        </w:rPr>
      </w:pPr>
    </w:p>
    <w:p w14:paraId="52C5753E">
      <w:pPr>
        <w:numPr>
          <w:ilvl w:val="0"/>
          <w:numId w:val="0"/>
        </w:numPr>
        <w:spacing w:line="240" w:lineRule="auto"/>
        <w:jc w:val="both"/>
        <w:rPr>
          <w:rFonts w:hint="default" w:ascii="Times New Roman" w:hAnsi="Times New Roman" w:cs="Times New Roman"/>
          <w:b/>
          <w:bCs/>
          <w:sz w:val="20"/>
          <w:szCs w:val="20"/>
          <w:lang w:val="en-US"/>
        </w:rPr>
      </w:pPr>
    </w:p>
    <w:p w14:paraId="6BA963C5">
      <w:pPr>
        <w:numPr>
          <w:ilvl w:val="0"/>
          <w:numId w:val="0"/>
        </w:numPr>
        <w:spacing w:line="240" w:lineRule="auto"/>
        <w:jc w:val="both"/>
        <w:rPr>
          <w:rFonts w:hint="default" w:ascii="Times New Roman" w:hAnsi="Times New Roman" w:cs="Times New Roman"/>
          <w:b/>
          <w:bCs/>
          <w:sz w:val="20"/>
          <w:szCs w:val="20"/>
          <w:lang w:val="en-US"/>
        </w:rPr>
      </w:pPr>
      <w:r>
        <w:rPr>
          <w:sz w:val="20"/>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8890</wp:posOffset>
                </wp:positionV>
                <wp:extent cx="5733415" cy="802640"/>
                <wp:effectExtent l="5080" t="4445" r="14605" b="5715"/>
                <wp:wrapNone/>
                <wp:docPr id="1" name="Text Box 1"/>
                <wp:cNvGraphicFramePr/>
                <a:graphic xmlns:a="http://schemas.openxmlformats.org/drawingml/2006/main">
                  <a:graphicData uri="http://schemas.microsoft.com/office/word/2010/wordprocessingShape">
                    <wps:wsp>
                      <wps:cNvSpPr txBox="1"/>
                      <wps:spPr>
                        <a:xfrm>
                          <a:off x="0" y="0"/>
                          <a:ext cx="5733415" cy="802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071B555">
                            <w:pPr>
                              <w:spacing w:after="0" w:line="240" w:lineRule="auto"/>
                              <w:jc w:val="both"/>
                              <w:rPr>
                                <w:rFonts w:hint="default" w:ascii="Times New Roman" w:hAnsi="Times New Roman" w:cs="Times New Roman"/>
                                <w:sz w:val="20"/>
                                <w:szCs w:val="20"/>
                                <w:lang w:val="en-US"/>
                              </w:rPr>
                            </w:pPr>
                            <w:r>
                              <w:rPr>
                                <w:rFonts w:hint="default" w:ascii="Times New Roman" w:hAnsi="Times New Roman" w:cs="Times New Roman"/>
                                <w:b/>
                                <w:bCs/>
                                <w:sz w:val="20"/>
                                <w:szCs w:val="20"/>
                                <w:lang w:val="en-US"/>
                              </w:rPr>
                              <w:t>HOW TO CITE:</w:t>
                            </w:r>
                            <w:r>
                              <w:rPr>
                                <w:rFonts w:hint="default" w:ascii="Times New Roman" w:hAnsi="Times New Roman" w:cs="Times New Roman"/>
                                <w:sz w:val="20"/>
                                <w:szCs w:val="20"/>
                                <w:lang w:val="en-US"/>
                              </w:rPr>
                              <w:t xml:space="preserve"> Hira S, Tara T, Gulfraz M. Protective Effects of Ethyl Acetate Extract from </w:t>
                            </w:r>
                            <w:r>
                              <w:rPr>
                                <w:rFonts w:hint="default" w:ascii="Times New Roman" w:hAnsi="Times New Roman" w:cs="Times New Roman"/>
                                <w:i/>
                                <w:iCs/>
                                <w:sz w:val="20"/>
                                <w:szCs w:val="20"/>
                                <w:lang w:val="en-US"/>
                              </w:rPr>
                              <w:t>Ficus Carica L.</w:t>
                            </w:r>
                            <w:r>
                              <w:rPr>
                                <w:rFonts w:hint="default" w:ascii="Times New Roman" w:hAnsi="Times New Roman" w:cs="Times New Roman"/>
                                <w:sz w:val="20"/>
                                <w:szCs w:val="20"/>
                                <w:lang w:val="en-US"/>
                              </w:rPr>
                              <w:t xml:space="preserve"> Leaves Against CCl4-Induced Hepatotoxicity In Vitro and In Vivo. National Journal of Life and Health Sciences. 2024 Sept; 3(2), 87-93.</w:t>
                            </w:r>
                          </w:p>
                          <w:p w14:paraId="1646AC1D">
                            <w:pPr>
                              <w:spacing w:after="0"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DOI: </w:t>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"https://doi.org/10.62746/njlhs.v3n2.50" </w:instrText>
                            </w:r>
                            <w:r>
                              <w:rPr>
                                <w:rFonts w:hint="default" w:ascii="Times New Roman" w:hAnsi="Times New Roman" w:cs="Times New Roman"/>
                                <w:sz w:val="20"/>
                                <w:szCs w:val="20"/>
                                <w:lang w:val="en-US"/>
                              </w:rPr>
                              <w:fldChar w:fldCharType="separate"/>
                            </w:r>
                            <w:r>
                              <w:rPr>
                                <w:rStyle w:val="6"/>
                                <w:rFonts w:hint="default" w:ascii="Times New Roman" w:hAnsi="Times New Roman" w:cs="Times New Roman"/>
                                <w:sz w:val="20"/>
                                <w:szCs w:val="20"/>
                                <w:lang w:val="en-US"/>
                              </w:rPr>
                              <w:t>https://doi.org/10.62746/njlhs.v3n2.50</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 xml:space="preserve"> </w:t>
                            </w:r>
                          </w:p>
                          <w:p w14:paraId="78026488">
                            <w:pPr>
                              <w:spacing w:after="0"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Date of Submission: 12/03/2023</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Date of Revision: 01/06/2024</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Date of Acceptance: 25/07/2024</w:t>
                            </w:r>
                          </w:p>
                          <w:p w14:paraId="4167403B">
                            <w:pPr>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pt;margin-top:0.7pt;height:63.2pt;width:451.45pt;z-index:251660288;mso-width-relative:page;mso-height-relative:page;" fillcolor="#FFFFFF [3201]" filled="t" stroked="t" coordsize="21600,21600" o:gfxdata="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8Wc2U1QAAAAgBAAAPAAAAAAAAAAEAIAAA&#10;ACIAAABkcnMvZG93bnJldi54bWxQSwECFAAUAAAACACHTuJAPMADK0gCAAC2BAAADgAAAAAAAAAB&#10;ACAAAAAkAQAAZHJzL2Uyb0RvYy54bWxQSwUGAAAAAAYABgBZAQAA3gUAAAAA&#10;">
                <v:fill on="t" focussize="0,0"/>
                <v:stroke weight="0.5pt" color="#000000 [3204]" joinstyle="round"/>
                <v:imagedata o:title=""/>
                <o:lock v:ext="edit" aspectratio="f"/>
                <v:textbox>
                  <w:txbxContent>
                    <w:p w14:paraId="6071B555">
                      <w:pPr>
                        <w:spacing w:after="0" w:line="240" w:lineRule="auto"/>
                        <w:jc w:val="both"/>
                        <w:rPr>
                          <w:rFonts w:hint="default" w:ascii="Times New Roman" w:hAnsi="Times New Roman" w:cs="Times New Roman"/>
                          <w:sz w:val="20"/>
                          <w:szCs w:val="20"/>
                          <w:lang w:val="en-US"/>
                        </w:rPr>
                      </w:pPr>
                      <w:r>
                        <w:rPr>
                          <w:rFonts w:hint="default" w:ascii="Times New Roman" w:hAnsi="Times New Roman" w:cs="Times New Roman"/>
                          <w:b/>
                          <w:bCs/>
                          <w:sz w:val="20"/>
                          <w:szCs w:val="20"/>
                          <w:lang w:val="en-US"/>
                        </w:rPr>
                        <w:t>HOW TO CITE:</w:t>
                      </w:r>
                      <w:r>
                        <w:rPr>
                          <w:rFonts w:hint="default" w:ascii="Times New Roman" w:hAnsi="Times New Roman" w:cs="Times New Roman"/>
                          <w:sz w:val="20"/>
                          <w:szCs w:val="20"/>
                          <w:lang w:val="en-US"/>
                        </w:rPr>
                        <w:t xml:space="preserve"> Hira S, Tara T, Gulfraz M. Protective Effects of Ethyl Acetate Extract from </w:t>
                      </w:r>
                      <w:r>
                        <w:rPr>
                          <w:rFonts w:hint="default" w:ascii="Times New Roman" w:hAnsi="Times New Roman" w:cs="Times New Roman"/>
                          <w:i/>
                          <w:iCs/>
                          <w:sz w:val="20"/>
                          <w:szCs w:val="20"/>
                          <w:lang w:val="en-US"/>
                        </w:rPr>
                        <w:t>Ficus Carica L.</w:t>
                      </w:r>
                      <w:r>
                        <w:rPr>
                          <w:rFonts w:hint="default" w:ascii="Times New Roman" w:hAnsi="Times New Roman" w:cs="Times New Roman"/>
                          <w:sz w:val="20"/>
                          <w:szCs w:val="20"/>
                          <w:lang w:val="en-US"/>
                        </w:rPr>
                        <w:t xml:space="preserve"> Leaves Against CCl4-Induced Hepatotoxicity In Vitro and In Vivo. National Journal of Life and Health Sciences. 2024 Sept; 3(2), 87-93.</w:t>
                      </w:r>
                    </w:p>
                    <w:p w14:paraId="1646AC1D">
                      <w:pPr>
                        <w:spacing w:after="0"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DOI: </w:t>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"https://doi.org/10.62746/njlhs.v3n2.50" </w:instrText>
                      </w:r>
                      <w:r>
                        <w:rPr>
                          <w:rFonts w:hint="default" w:ascii="Times New Roman" w:hAnsi="Times New Roman" w:cs="Times New Roman"/>
                          <w:sz w:val="20"/>
                          <w:szCs w:val="20"/>
                          <w:lang w:val="en-US"/>
                        </w:rPr>
                        <w:fldChar w:fldCharType="separate"/>
                      </w:r>
                      <w:r>
                        <w:rPr>
                          <w:rStyle w:val="6"/>
                          <w:rFonts w:hint="default" w:ascii="Times New Roman" w:hAnsi="Times New Roman" w:cs="Times New Roman"/>
                          <w:sz w:val="20"/>
                          <w:szCs w:val="20"/>
                          <w:lang w:val="en-US"/>
                        </w:rPr>
                        <w:t>https://doi.org/10.62746/njlhs.v3n2.50</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 xml:space="preserve"> </w:t>
                      </w:r>
                    </w:p>
                    <w:p w14:paraId="78026488">
                      <w:pPr>
                        <w:spacing w:after="0"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Date of Submission: 12/03/2023</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Date of Revision: 01/06/2024</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Date of Acceptance: 25/07/2024</w:t>
                      </w:r>
                    </w:p>
                    <w:p w14:paraId="4167403B">
                      <w:pPr>
                        <w:jc w:val="both"/>
                        <w:rPr>
                          <w:sz w:val="20"/>
                          <w:szCs w:val="20"/>
                        </w:rPr>
                      </w:pPr>
                    </w:p>
                  </w:txbxContent>
                </v:textbox>
              </v:shape>
            </w:pict>
          </mc:Fallback>
        </mc:AlternateContent>
      </w:r>
    </w:p>
    <w:p w14:paraId="2091F37D">
      <w:pPr>
        <w:numPr>
          <w:ilvl w:val="0"/>
          <w:numId w:val="0"/>
        </w:numPr>
        <w:spacing w:line="240" w:lineRule="auto"/>
        <w:jc w:val="both"/>
        <w:rPr>
          <w:rFonts w:hint="default" w:ascii="Times New Roman" w:hAnsi="Times New Roman" w:cs="Times New Roman"/>
          <w:b/>
          <w:bCs/>
          <w:sz w:val="20"/>
          <w:szCs w:val="20"/>
          <w:lang w:val="en-US"/>
        </w:rPr>
      </w:pPr>
    </w:p>
    <w:p w14:paraId="371EB46C">
      <w:pPr>
        <w:numPr>
          <w:ilvl w:val="0"/>
          <w:numId w:val="0"/>
        </w:numPr>
        <w:spacing w:line="240" w:lineRule="auto"/>
        <w:jc w:val="both"/>
        <w:rPr>
          <w:rFonts w:hint="default" w:ascii="Times New Roman" w:hAnsi="Times New Roman" w:cs="Times New Roman"/>
          <w:b/>
          <w:bCs/>
          <w:sz w:val="20"/>
          <w:szCs w:val="20"/>
          <w:lang w:val="en-US"/>
        </w:rPr>
      </w:pPr>
    </w:p>
    <w:p w14:paraId="5A0FB5AA">
      <w:pPr>
        <w:numPr>
          <w:ilvl w:val="0"/>
          <w:numId w:val="0"/>
        </w:numPr>
        <w:spacing w:line="240" w:lineRule="auto"/>
        <w:jc w:val="both"/>
        <w:rPr>
          <w:rFonts w:hint="default" w:ascii="Times New Roman" w:hAnsi="Times New Roman" w:cs="Times New Roman"/>
          <w:b/>
          <w:bCs/>
          <w:sz w:val="20"/>
          <w:szCs w:val="20"/>
          <w:lang w:val="en-US"/>
        </w:rPr>
      </w:pPr>
    </w:p>
    <w:p w14:paraId="6BDB0961">
      <w:pPr>
        <w:numPr>
          <w:ilvl w:val="0"/>
          <w:numId w:val="0"/>
        </w:numPr>
        <w:spacing w:line="240" w:lineRule="auto"/>
        <w:jc w:val="both"/>
        <w:rPr>
          <w:rFonts w:hint="default" w:ascii="Times New Roman" w:hAnsi="Times New Roman" w:cs="Times New Roman"/>
          <w:b/>
          <w:bCs/>
          <w:sz w:val="20"/>
          <w:szCs w:val="20"/>
          <w:lang w:val="en-US"/>
        </w:rPr>
      </w:pPr>
    </w:p>
    <w:p w14:paraId="4D735E67">
      <w:pPr>
        <w:numPr>
          <w:ilvl w:val="0"/>
          <w:numId w:val="0"/>
        </w:numPr>
        <w:spacing w:line="240" w:lineRule="auto"/>
        <w:jc w:val="both"/>
        <w:rPr>
          <w:rFonts w:hint="default" w:ascii="Times New Roman" w:hAnsi="Times New Roman" w:cs="Times New Roman"/>
          <w:b/>
          <w:bCs/>
          <w:sz w:val="20"/>
          <w:szCs w:val="20"/>
          <w:lang w:val="en-US"/>
        </w:rPr>
      </w:pPr>
    </w:p>
    <w:p w14:paraId="49512333">
      <w:pPr>
        <w:numPr>
          <w:ilvl w:val="0"/>
          <w:numId w:val="0"/>
        </w:numPr>
        <w:spacing w:line="240" w:lineRule="auto"/>
        <w:jc w:val="both"/>
        <w:rPr>
          <w:rFonts w:hint="default" w:ascii="Times New Roman" w:hAnsi="Times New Roman" w:cs="Times New Roman"/>
          <w:sz w:val="20"/>
          <w:szCs w:val="20"/>
          <w:lang w:val="en-US"/>
        </w:rPr>
        <w:sectPr>
          <w:headerReference r:id="rId3" w:type="default"/>
          <w:footerReference r:id="rId4" w:type="default"/>
          <w:pgSz w:w="11906" w:h="16838"/>
          <w:pgMar w:top="1440" w:right="1440" w:bottom="1440" w:left="1440" w:header="720" w:footer="720" w:gutter="0"/>
          <w:pgNumType w:start="87"/>
          <w:cols w:space="425" w:num="1"/>
          <w:docGrid w:linePitch="360" w:charSpace="0"/>
        </w:sectPr>
      </w:pPr>
    </w:p>
    <w:p w14:paraId="4F3FCAD5">
      <w:pPr>
        <w:numPr>
          <w:ilvl w:val="0"/>
          <w:numId w:val="0"/>
        </w:numPr>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INTRODUCTION</w:t>
      </w:r>
    </w:p>
    <w:p w14:paraId="1D878CCB">
      <w:pPr>
        <w:spacing w:line="240" w:lineRule="auto"/>
        <w:jc w:val="both"/>
        <w:rPr>
          <w:rFonts w:hint="default" w:ascii="Times New Roman" w:hAnsi="Times New Roman" w:cs="Times New Roman"/>
          <w:b/>
          <w:sz w:val="18"/>
          <w:szCs w:val="18"/>
        </w:rPr>
      </w:pPr>
      <w:r>
        <w:rPr>
          <w:rFonts w:hint="default" w:ascii="Times New Roman" w:hAnsi="Times New Roman" w:cs="Times New Roman"/>
          <w:sz w:val="18"/>
          <w:szCs w:val="18"/>
        </w:rPr>
        <w:t>The most severe medical issue now days are the liver diseases, a large number of medicines are available for liver ailment treatments but due to their side effects counterpart for them is also required.</w:t>
      </w:r>
      <w:r>
        <w:rPr>
          <w:rFonts w:hint="default" w:ascii="Times New Roman" w:hAnsi="Times New Roman" w:eastAsia="AEDMA O+ MTSY" w:cs="Times New Roman"/>
          <w:sz w:val="18"/>
          <w:szCs w:val="18"/>
          <w:vertAlign w:val="superscript"/>
        </w:rPr>
        <w:t xml:space="preserve">1 </w:t>
      </w:r>
      <w:r>
        <w:rPr>
          <w:rFonts w:hint="default" w:ascii="Times New Roman" w:hAnsi="Times New Roman" w:eastAsia="AEDMA O+ MTSY" w:cs="Times New Roman"/>
          <w:sz w:val="18"/>
          <w:szCs w:val="18"/>
        </w:rPr>
        <w:t xml:space="preserve">About </w:t>
      </w:r>
      <w:r>
        <w:rPr>
          <w:rFonts w:hint="default" w:ascii="Times New Roman" w:hAnsi="Times New Roman" w:cs="Times New Roman"/>
          <w:sz w:val="18"/>
          <w:szCs w:val="18"/>
        </w:rPr>
        <w:t>2% of the body weight is comprises of liver and it is the vital organ. Liver helps in detoxification of drugs, xenobiotics, in fact metabolism of body is regulated by liver. Various chemicals are responsible for the toxicity of liver, among which carbon tetrachloride is also known.</w:t>
      </w:r>
      <w:r>
        <w:rPr>
          <w:rFonts w:hint="default" w:ascii="Times New Roman" w:hAnsi="Times New Roman" w:cs="Times New Roman"/>
          <w:sz w:val="18"/>
          <w:szCs w:val="18"/>
          <w:vertAlign w:val="superscript"/>
        </w:rPr>
        <w:t>2</w:t>
      </w:r>
      <w:r>
        <w:rPr>
          <w:rFonts w:hint="default" w:ascii="Times New Roman" w:hAnsi="Times New Roman" w:cs="Times New Roman"/>
          <w:sz w:val="18"/>
          <w:szCs w:val="18"/>
        </w:rPr>
        <w:t xml:space="preserve"> CCl</w:t>
      </w:r>
      <w:r>
        <w:rPr>
          <w:rFonts w:hint="default" w:ascii="Times New Roman" w:hAnsi="Times New Roman" w:cs="Times New Roman"/>
          <w:sz w:val="18"/>
          <w:szCs w:val="18"/>
          <w:vertAlign w:val="subscript"/>
        </w:rPr>
        <w:t>4</w:t>
      </w:r>
      <w:r>
        <w:rPr>
          <w:rFonts w:hint="default" w:ascii="Times New Roman" w:hAnsi="Times New Roman" w:cs="Times New Roman"/>
          <w:sz w:val="18"/>
          <w:szCs w:val="18"/>
        </w:rPr>
        <w:t xml:space="preserve"> which itself is a sta</w:t>
      </w:r>
      <w:bookmarkStart w:id="1" w:name="_GoBack"/>
      <w:bookmarkEnd w:id="1"/>
      <w:r>
        <w:rPr>
          <w:rFonts w:hint="default" w:ascii="Times New Roman" w:hAnsi="Times New Roman" w:cs="Times New Roman"/>
          <w:sz w:val="18"/>
          <w:szCs w:val="18"/>
        </w:rPr>
        <w:t>ble molecule; but the enzyme cytochrome p450 activated it into the free radical which in return cause the lipid peroxidation and damaged the hepatocytes</w:t>
      </w:r>
      <w:r>
        <w:rPr>
          <w:rFonts w:hint="default" w:ascii="Times New Roman" w:hAnsi="Times New Roman" w:eastAsia="AEDMA O+ MTSY" w:cs="Times New Roman"/>
          <w:sz w:val="18"/>
          <w:szCs w:val="18"/>
        </w:rPr>
        <w:t>.</w:t>
      </w:r>
      <w:r>
        <w:rPr>
          <w:rFonts w:hint="default" w:ascii="Times New Roman" w:hAnsi="Times New Roman" w:eastAsia="AEDMA O+ MTSY" w:cs="Times New Roman"/>
          <w:sz w:val="18"/>
          <w:szCs w:val="18"/>
          <w:vertAlign w:val="superscript"/>
          <w:lang w:val="en-US"/>
        </w:rPr>
        <w:t>3,</w:t>
      </w:r>
      <w:r>
        <w:rPr>
          <w:rFonts w:hint="default" w:ascii="Times New Roman" w:hAnsi="Times New Roman" w:cs="Times New Roman"/>
          <w:sz w:val="18"/>
          <w:szCs w:val="18"/>
          <w:vertAlign w:val="superscript"/>
        </w:rPr>
        <w:t>4</w:t>
      </w:r>
      <w:r>
        <w:rPr>
          <w:rFonts w:hint="default" w:ascii="Times New Roman" w:hAnsi="Times New Roman" w:cs="Times New Roman"/>
          <w:sz w:val="18"/>
          <w:szCs w:val="18"/>
        </w:rPr>
        <w:t xml:space="preserve"> People relied on medicinal plants from century and from last few decades the utilization of medicinal plants is again in interest for researcher because there are some side effects of allopathic medicines as compared to traditional one.</w:t>
      </w:r>
      <w:r>
        <w:rPr>
          <w:rFonts w:hint="default" w:ascii="Times New Roman" w:hAnsi="Times New Roman" w:cs="Times New Roman"/>
          <w:sz w:val="18"/>
          <w:szCs w:val="18"/>
          <w:vertAlign w:val="superscript"/>
        </w:rPr>
        <w:t>5</w:t>
      </w:r>
      <w:r>
        <w:rPr>
          <w:rFonts w:hint="default" w:ascii="Times New Roman" w:hAnsi="Times New Roman" w:cs="Times New Roman"/>
          <w:sz w:val="18"/>
          <w:szCs w:val="18"/>
        </w:rPr>
        <w:t xml:space="preserve"> Nature has enriched the medicinal plants with bioactive compounds</w:t>
      </w:r>
      <w:r>
        <w:rPr>
          <w:rFonts w:hint="default" w:ascii="Times New Roman" w:hAnsi="Times New Roman" w:cs="Times New Roman"/>
          <w:sz w:val="18"/>
          <w:szCs w:val="18"/>
          <w:vertAlign w:val="superscript"/>
        </w:rPr>
        <w:t xml:space="preserve"> </w:t>
      </w:r>
      <w:r>
        <w:rPr>
          <w:rFonts w:hint="default" w:ascii="Times New Roman" w:hAnsi="Times New Roman" w:cs="Times New Roman"/>
          <w:sz w:val="18"/>
          <w:szCs w:val="18"/>
        </w:rPr>
        <w:t>included tannins, saponins, phenols and flavonoids.</w:t>
      </w:r>
      <w:r>
        <w:rPr>
          <w:rFonts w:hint="default" w:ascii="Times New Roman" w:hAnsi="Times New Roman" w:cs="Times New Roman"/>
          <w:sz w:val="18"/>
          <w:szCs w:val="18"/>
          <w:vertAlign w:val="superscript"/>
        </w:rPr>
        <w:t>6</w:t>
      </w:r>
      <w:r>
        <w:rPr>
          <w:rFonts w:hint="default" w:ascii="Times New Roman" w:hAnsi="Times New Roman" w:cs="Times New Roman"/>
          <w:sz w:val="18"/>
          <w:szCs w:val="18"/>
        </w:rPr>
        <w:t xml:space="preserve"> The therapeutic approach of medicinal plants is based on active components in them and many of compounds are reported earlier for effective treatment of liver diseases.</w:t>
      </w:r>
      <w:r>
        <w:rPr>
          <w:rFonts w:hint="default" w:ascii="Times New Roman" w:hAnsi="Times New Roman" w:cs="Times New Roman"/>
          <w:sz w:val="18"/>
          <w:szCs w:val="18"/>
          <w:vertAlign w:val="superscript"/>
        </w:rPr>
        <w:t>7</w:t>
      </w:r>
      <w:r>
        <w:rPr>
          <w:rFonts w:hint="default" w:ascii="Times New Roman" w:hAnsi="Times New Roman" w:cs="Times New Roman"/>
          <w:sz w:val="18"/>
          <w:szCs w:val="18"/>
        </w:rPr>
        <w:t xml:space="preserve"> </w:t>
      </w:r>
    </w:p>
    <w:p w14:paraId="7430FA05">
      <w:pPr>
        <w:spacing w:line="240" w:lineRule="auto"/>
        <w:jc w:val="both"/>
        <w:rPr>
          <w:rFonts w:hint="default" w:ascii="Times New Roman" w:hAnsi="Times New Roman" w:cs="Times New Roman"/>
          <w:b/>
          <w:sz w:val="18"/>
          <w:szCs w:val="18"/>
        </w:rPr>
      </w:pPr>
      <w:r>
        <w:rPr>
          <w:rFonts w:hint="default" w:ascii="Times New Roman" w:hAnsi="Times New Roman" w:cs="Times New Roman"/>
          <w:i/>
          <w:sz w:val="18"/>
          <w:szCs w:val="18"/>
        </w:rPr>
        <w:t xml:space="preserve">Ficus carica </w:t>
      </w:r>
      <w:r>
        <w:rPr>
          <w:rFonts w:hint="default" w:ascii="Times New Roman" w:hAnsi="Times New Roman" w:cs="Times New Roman"/>
          <w:sz w:val="18"/>
          <w:szCs w:val="18"/>
        </w:rPr>
        <w:t>is a medicinal plant</w:t>
      </w:r>
      <w:r>
        <w:rPr>
          <w:rFonts w:hint="default" w:ascii="Times New Roman" w:hAnsi="Times New Roman" w:cs="Times New Roman"/>
          <w:i/>
          <w:sz w:val="18"/>
          <w:szCs w:val="18"/>
        </w:rPr>
        <w:t xml:space="preserve"> </w:t>
      </w:r>
      <w:r>
        <w:rPr>
          <w:rFonts w:hint="default" w:ascii="Times New Roman" w:hAnsi="Times New Roman" w:cs="Times New Roman"/>
          <w:sz w:val="18"/>
          <w:szCs w:val="18"/>
        </w:rPr>
        <w:t>of family Moraecea. Ficus genus is considered to be largest genera with about 750 known families. This genus seeks great importance due to high nutritive value and they have been used for centuries by humans.</w:t>
      </w:r>
      <w:r>
        <w:rPr>
          <w:rFonts w:hint="default" w:ascii="Times New Roman" w:hAnsi="Times New Roman" w:cs="Times New Roman"/>
          <w:sz w:val="18"/>
          <w:szCs w:val="18"/>
          <w:vertAlign w:val="superscript"/>
        </w:rPr>
        <w:t xml:space="preserve">8 </w:t>
      </w:r>
      <w:r>
        <w:rPr>
          <w:rFonts w:hint="default" w:ascii="Times New Roman" w:hAnsi="Times New Roman" w:cs="Times New Roman"/>
          <w:i/>
          <w:sz w:val="18"/>
          <w:szCs w:val="18"/>
        </w:rPr>
        <w:t>F. carica</w:t>
      </w:r>
      <w:r>
        <w:rPr>
          <w:rFonts w:hint="default" w:ascii="Times New Roman" w:hAnsi="Times New Roman" w:cs="Times New Roman"/>
          <w:sz w:val="18"/>
          <w:szCs w:val="18"/>
        </w:rPr>
        <w:t xml:space="preserve"> is a deciduous tree and shrub and believed to be first plant cultivated on earth.  Its body parts such as fruit, stem, and leaves are all considered to be effective as well. </w:t>
      </w:r>
      <w:r>
        <w:rPr>
          <w:rFonts w:hint="default" w:ascii="Times New Roman" w:hAnsi="Times New Roman" w:eastAsia="GulliverRM" w:cs="Times New Roman"/>
          <w:sz w:val="18"/>
          <w:szCs w:val="18"/>
        </w:rPr>
        <w:t xml:space="preserve">Various phytochemicals present in </w:t>
      </w:r>
      <w:r>
        <w:rPr>
          <w:rFonts w:hint="default" w:ascii="Times New Roman" w:hAnsi="Times New Roman" w:eastAsia="GulliverRM" w:cs="Times New Roman"/>
          <w:i/>
          <w:sz w:val="18"/>
          <w:szCs w:val="18"/>
        </w:rPr>
        <w:t>F.carica</w:t>
      </w:r>
      <w:r>
        <w:rPr>
          <w:rFonts w:hint="default" w:ascii="Times New Roman" w:hAnsi="Times New Roman" w:eastAsia="GulliverRM" w:cs="Times New Roman"/>
          <w:sz w:val="18"/>
          <w:szCs w:val="18"/>
        </w:rPr>
        <w:t xml:space="preserve"> have pharmacological role.</w:t>
      </w:r>
      <w:r>
        <w:rPr>
          <w:rFonts w:hint="default" w:ascii="Times New Roman" w:hAnsi="Times New Roman" w:eastAsia="GulliverRM" w:cs="Times New Roman"/>
          <w:sz w:val="18"/>
          <w:szCs w:val="18"/>
          <w:vertAlign w:val="superscript"/>
        </w:rPr>
        <w:t>9</w:t>
      </w:r>
      <w:r>
        <w:rPr>
          <w:rFonts w:hint="default" w:ascii="Times New Roman" w:hAnsi="Times New Roman" w:eastAsia="GulliverRM" w:cs="Times New Roman"/>
          <w:sz w:val="18"/>
          <w:szCs w:val="18"/>
        </w:rPr>
        <w:t xml:space="preserve"> Although leaves of </w:t>
      </w:r>
      <w:r>
        <w:rPr>
          <w:rFonts w:hint="default" w:ascii="Times New Roman" w:hAnsi="Times New Roman" w:eastAsia="GulliverRM" w:cs="Times New Roman"/>
          <w:i/>
          <w:sz w:val="18"/>
          <w:szCs w:val="18"/>
        </w:rPr>
        <w:t>F. Carica</w:t>
      </w:r>
      <w:r>
        <w:rPr>
          <w:rFonts w:hint="default" w:ascii="Times New Roman" w:hAnsi="Times New Roman" w:eastAsia="GulliverRM" w:cs="Times New Roman"/>
          <w:sz w:val="18"/>
          <w:szCs w:val="18"/>
        </w:rPr>
        <w:t xml:space="preserve"> are not edible part but they are very effective and only few of the research work are reported on this part.</w:t>
      </w:r>
      <w:r>
        <w:rPr>
          <w:rFonts w:hint="default" w:ascii="Times New Roman" w:hAnsi="Times New Roman" w:cs="Times New Roman"/>
          <w:sz w:val="18"/>
          <w:szCs w:val="18"/>
        </w:rPr>
        <w:t xml:space="preserve"> The purpose to conduct this study to evaluate hepatoprotective activity of acetate fraction of Fig leaves which was further fractionated into sub-fractions via column chromatography. The main focus of the study was bioactivity guided isolation of active fraction which possessed hepato</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 xml:space="preserve">protective components. Finally, </w:t>
      </w:r>
      <w:r>
        <w:rPr>
          <w:rFonts w:hint="default" w:ascii="Times New Roman" w:hAnsi="Times New Roman" w:cs="Times New Roman"/>
          <w:i/>
          <w:sz w:val="18"/>
          <w:szCs w:val="18"/>
        </w:rPr>
        <w:t>in vivo</w:t>
      </w:r>
      <w:r>
        <w:rPr>
          <w:rFonts w:hint="default" w:ascii="Times New Roman" w:hAnsi="Times New Roman" w:cs="Times New Roman"/>
          <w:sz w:val="18"/>
          <w:szCs w:val="18"/>
        </w:rPr>
        <w:t xml:space="preserve"> hepatoprotective effect of most active fraction is determined in Swiss albino mice.</w:t>
      </w:r>
    </w:p>
    <w:p w14:paraId="15F48D73">
      <w:pPr>
        <w:spacing w:line="24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METHODS</w:t>
      </w:r>
    </w:p>
    <w:p w14:paraId="61E34386">
      <w:pPr>
        <w:spacing w:line="24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Plant material </w:t>
      </w:r>
    </w:p>
    <w:p w14:paraId="66A26835">
      <w:pPr>
        <w:spacing w:line="240" w:lineRule="auto"/>
        <w:jc w:val="both"/>
        <w:rPr>
          <w:rFonts w:hint="default" w:ascii="Times New Roman" w:hAnsi="Times New Roman" w:cs="Times New Roman"/>
          <w:b/>
          <w:sz w:val="18"/>
          <w:szCs w:val="18"/>
        </w:rPr>
      </w:pPr>
      <w:r>
        <w:rPr>
          <w:rFonts w:hint="default" w:ascii="Times New Roman" w:hAnsi="Times New Roman" w:cs="Times New Roman"/>
          <w:sz w:val="18"/>
          <w:szCs w:val="18"/>
        </w:rPr>
        <w:t xml:space="preserve">Collection of </w:t>
      </w:r>
      <w:r>
        <w:rPr>
          <w:rFonts w:hint="default" w:ascii="Times New Roman" w:hAnsi="Times New Roman" w:cs="Times New Roman"/>
          <w:i/>
          <w:sz w:val="18"/>
          <w:szCs w:val="18"/>
        </w:rPr>
        <w:t>F.carica</w:t>
      </w:r>
      <w:r>
        <w:rPr>
          <w:rFonts w:hint="default" w:ascii="Times New Roman" w:hAnsi="Times New Roman" w:cs="Times New Roman"/>
          <w:sz w:val="18"/>
          <w:szCs w:val="18"/>
        </w:rPr>
        <w:t xml:space="preserve"> leaves were done from different sectors of Islamabad during the month of July 2020. Plant was identified by Dr. Rahmatullah Qureshi expert taxonomist from Department of Botany, PMAS-AAUR and submitted to the university herbarium with voucher specimen no 2459. </w:t>
      </w:r>
    </w:p>
    <w:p w14:paraId="7F84B51B">
      <w:pPr>
        <w:spacing w:line="24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Extraction and bioactivity guided fractionation of leaves of </w:t>
      </w:r>
      <w:r>
        <w:rPr>
          <w:rFonts w:hint="default" w:ascii="Times New Roman" w:hAnsi="Times New Roman" w:cs="Times New Roman"/>
          <w:b/>
          <w:bCs/>
          <w:i/>
          <w:sz w:val="18"/>
          <w:szCs w:val="18"/>
        </w:rPr>
        <w:t xml:space="preserve">F.carica </w:t>
      </w:r>
    </w:p>
    <w:p w14:paraId="2124D6AE">
      <w:pPr>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Leaves of</w:t>
      </w:r>
      <w:r>
        <w:rPr>
          <w:rFonts w:hint="default" w:ascii="Times New Roman" w:hAnsi="Times New Roman" w:cs="Times New Roman"/>
          <w:i/>
          <w:sz w:val="18"/>
          <w:szCs w:val="18"/>
        </w:rPr>
        <w:t xml:space="preserve"> Ficus carica </w:t>
      </w:r>
      <w:r>
        <w:rPr>
          <w:rFonts w:hint="default" w:ascii="Times New Roman" w:hAnsi="Times New Roman" w:cs="Times New Roman"/>
          <w:sz w:val="18"/>
          <w:szCs w:val="18"/>
        </w:rPr>
        <w:t>were ground into powder after shadow drying. Maceration process was used for preparation of extract; about 5 kg leaf powder was soaked into 95 % methanol. Shaked at room temperature for 3 days. After filtration solvent was absorbed by rotary evaporator (Heidolph 36001270, Germany) at 40</w:t>
      </w:r>
      <w:r>
        <w:rPr>
          <w:rFonts w:hint="default" w:ascii="Times New Roman" w:hAnsi="Times New Roman" w:cs="Times New Roman"/>
          <w:sz w:val="18"/>
          <w:szCs w:val="18"/>
          <w:vertAlign w:val="superscript"/>
        </w:rPr>
        <w:t>o</w:t>
      </w:r>
      <w:r>
        <w:rPr>
          <w:rFonts w:hint="default" w:ascii="Times New Roman" w:hAnsi="Times New Roman" w:cs="Times New Roman"/>
          <w:sz w:val="18"/>
          <w:szCs w:val="18"/>
        </w:rPr>
        <w:t xml:space="preserve">C. The crude methanolic extract (108 g) was added in distilled water and fractioned into separatory funnel by adding solvents of increasing polarity to get </w:t>
      </w:r>
      <w:r>
        <w:rPr>
          <w:rFonts w:hint="default" w:ascii="Times New Roman" w:hAnsi="Times New Roman" w:cs="Times New Roman"/>
          <w:i/>
          <w:sz w:val="18"/>
          <w:szCs w:val="18"/>
        </w:rPr>
        <w:t>n</w:t>
      </w:r>
      <w:r>
        <w:rPr>
          <w:rFonts w:hint="default" w:ascii="Times New Roman" w:hAnsi="Times New Roman" w:cs="Times New Roman"/>
          <w:sz w:val="18"/>
          <w:szCs w:val="18"/>
        </w:rPr>
        <w:t xml:space="preserve">.hexane (2 g ), chloroform (18 g), ethyl acetate (33 g) and aqueous fraction (52 g ) as shown in Fig. 1. Organic solvents were dried with rotary evaporator and aqueous fraction was lyophilized. Sample was stored at 4 </w:t>
      </w:r>
      <w:r>
        <w:rPr>
          <w:rFonts w:hint="default" w:ascii="Times New Roman" w:hAnsi="Times New Roman" w:cs="Times New Roman"/>
          <w:sz w:val="18"/>
          <w:szCs w:val="18"/>
          <w:vertAlign w:val="superscript"/>
        </w:rPr>
        <w:t>o</w:t>
      </w:r>
      <w:r>
        <w:rPr>
          <w:rFonts w:hint="default" w:ascii="Times New Roman" w:hAnsi="Times New Roman" w:cs="Times New Roman"/>
          <w:sz w:val="18"/>
          <w:szCs w:val="18"/>
        </w:rPr>
        <w:t xml:space="preserve">C for further use. </w:t>
      </w:r>
      <w:r>
        <w:rPr>
          <w:rFonts w:hint="default" w:ascii="Times New Roman" w:hAnsi="Times New Roman" w:cs="Times New Roman"/>
          <w:i/>
          <w:sz w:val="18"/>
          <w:szCs w:val="18"/>
        </w:rPr>
        <w:t xml:space="preserve"> </w:t>
      </w:r>
      <w:r>
        <w:rPr>
          <w:rFonts w:hint="default" w:ascii="Times New Roman" w:hAnsi="Times New Roman" w:cs="Times New Roman"/>
          <w:sz w:val="18"/>
          <w:szCs w:val="18"/>
        </w:rPr>
        <w:t xml:space="preserve">After preparation of crude methanolic extract and its fraction they were assessed for </w:t>
      </w:r>
      <w:r>
        <w:rPr>
          <w:rFonts w:hint="default" w:ascii="Times New Roman" w:hAnsi="Times New Roman" w:cs="Times New Roman"/>
          <w:i/>
          <w:sz w:val="18"/>
          <w:szCs w:val="18"/>
        </w:rPr>
        <w:t>in vitro</w:t>
      </w:r>
      <w:r>
        <w:rPr>
          <w:rFonts w:hint="default" w:ascii="Times New Roman" w:hAnsi="Times New Roman" w:cs="Times New Roman"/>
          <w:sz w:val="18"/>
          <w:szCs w:val="18"/>
        </w:rPr>
        <w:t xml:space="preserve"> hepatoprotective activity, ethyl acetate fraction was found as most active fraction.</w:t>
      </w:r>
      <w:r>
        <w:rPr>
          <w:rFonts w:hint="default" w:ascii="Times New Roman" w:hAnsi="Times New Roman" w:cs="Times New Roman"/>
          <w:sz w:val="18"/>
          <w:szCs w:val="18"/>
          <w:vertAlign w:val="superscript"/>
        </w:rPr>
        <w:t xml:space="preserve">10 </w:t>
      </w:r>
      <w:r>
        <w:rPr>
          <w:rFonts w:hint="default" w:ascii="Times New Roman" w:hAnsi="Times New Roman" w:cs="Times New Roman"/>
          <w:sz w:val="18"/>
          <w:szCs w:val="18"/>
        </w:rPr>
        <w:t>Fraction of ethyl acetate was run through column using silica gel and elution was done by using solvent mixture of different polarity such as</w:t>
      </w:r>
      <w:r>
        <w:rPr>
          <w:rFonts w:hint="default" w:ascii="Times New Roman" w:hAnsi="Times New Roman" w:cs="Times New Roman"/>
          <w:i/>
          <w:sz w:val="18"/>
          <w:szCs w:val="18"/>
        </w:rPr>
        <w:t xml:space="preserve"> n</w:t>
      </w:r>
      <w:r>
        <w:rPr>
          <w:rFonts w:hint="default" w:ascii="Times New Roman" w:hAnsi="Times New Roman" w:cs="Times New Roman"/>
          <w:sz w:val="18"/>
          <w:szCs w:val="18"/>
        </w:rPr>
        <w:t>. hexane and methanol in the ratio of (1:0 to 0:1) and ethyl acetate and methanol in the ratio of (1:0 to 0:1). Similar fractions pooled into eight major sub-fractions (F</w:t>
      </w:r>
      <w:r>
        <w:rPr>
          <w:rFonts w:hint="default" w:ascii="Times New Roman" w:hAnsi="Times New Roman" w:cs="Times New Roman"/>
          <w:sz w:val="18"/>
          <w:szCs w:val="18"/>
          <w:vertAlign w:val="subscript"/>
        </w:rPr>
        <w:t>I</w:t>
      </w:r>
      <w:r>
        <w:rPr>
          <w:rFonts w:hint="default" w:ascii="Times New Roman" w:hAnsi="Times New Roman" w:cs="Times New Roman"/>
          <w:sz w:val="18"/>
          <w:szCs w:val="18"/>
        </w:rPr>
        <w:t xml:space="preserve"> - F</w:t>
      </w:r>
      <w:r>
        <w:rPr>
          <w:rFonts w:hint="default" w:ascii="Times New Roman" w:hAnsi="Times New Roman" w:cs="Times New Roman"/>
          <w:sz w:val="18"/>
          <w:szCs w:val="18"/>
          <w:vertAlign w:val="subscript"/>
        </w:rPr>
        <w:t>VIII</w:t>
      </w:r>
      <w:r>
        <w:rPr>
          <w:rFonts w:hint="default" w:ascii="Times New Roman" w:hAnsi="Times New Roman" w:cs="Times New Roman"/>
          <w:sz w:val="18"/>
          <w:szCs w:val="18"/>
        </w:rPr>
        <w:t xml:space="preserve">) based on assessment from </w:t>
      </w:r>
      <w:r>
        <w:rPr>
          <w:rFonts w:hint="default" w:ascii="Times New Roman" w:hAnsi="Times New Roman" w:cs="Times New Roman"/>
          <w:bCs/>
          <w:sz w:val="18"/>
          <w:szCs w:val="18"/>
          <w:shd w:val="clear" w:color="auto" w:fill="FFFFFF"/>
        </w:rPr>
        <w:t>thin layer chromatography (</w:t>
      </w:r>
      <w:r>
        <w:rPr>
          <w:rFonts w:hint="default" w:ascii="Times New Roman" w:hAnsi="Times New Roman" w:cs="Times New Roman"/>
          <w:sz w:val="18"/>
          <w:szCs w:val="18"/>
        </w:rPr>
        <w:t>TLC).</w:t>
      </w:r>
    </w:p>
    <w:p w14:paraId="76C8F2B5">
      <w:pPr>
        <w:spacing w:line="240" w:lineRule="auto"/>
        <w:jc w:val="both"/>
        <w:rPr>
          <w:rFonts w:hint="default" w:ascii="Times New Roman" w:hAnsi="Times New Roman" w:cs="Times New Roman"/>
          <w:sz w:val="18"/>
          <w:szCs w:val="18"/>
        </w:rPr>
        <w:sectPr>
          <w:type w:val="continuous"/>
          <w:pgSz w:w="11906" w:h="16838"/>
          <w:pgMar w:top="1440" w:right="1440" w:bottom="1440" w:left="1440" w:header="720" w:footer="720" w:gutter="0"/>
          <w:cols w:equalWidth="0" w:num="2">
            <w:col w:w="4300" w:space="425"/>
            <w:col w:w="4300"/>
          </w:cols>
          <w:docGrid w:linePitch="360" w:charSpace="0"/>
        </w:sectPr>
      </w:pPr>
    </w:p>
    <w:p w14:paraId="1D4C8D15">
      <w:pPr>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drawing>
          <wp:inline distT="0" distB="0" distL="0" distR="0">
            <wp:extent cx="5772785" cy="3181985"/>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5772785" cy="3181985"/>
                    </a:xfrm>
                    <a:prstGeom prst="rect">
                      <a:avLst/>
                    </a:prstGeom>
                  </pic:spPr>
                </pic:pic>
              </a:graphicData>
            </a:graphic>
          </wp:inline>
        </w:drawing>
      </w:r>
    </w:p>
    <w:p w14:paraId="1CCD1721">
      <w:pPr>
        <w:spacing w:line="240" w:lineRule="auto"/>
        <w:jc w:val="both"/>
        <w:rPr>
          <w:rFonts w:hint="default" w:ascii="Times New Roman" w:hAnsi="Times New Roman" w:cs="Times New Roman"/>
          <w:sz w:val="18"/>
          <w:szCs w:val="18"/>
        </w:rPr>
      </w:pPr>
      <w:r>
        <w:rPr>
          <w:rFonts w:hint="default" w:ascii="Times New Roman" w:hAnsi="Times New Roman" w:cs="Times New Roman"/>
          <w:b w:val="0"/>
          <w:bCs/>
          <w:sz w:val="18"/>
          <w:szCs w:val="18"/>
        </w:rPr>
        <w:t>Fig</w:t>
      </w:r>
      <w:r>
        <w:rPr>
          <w:rFonts w:hint="default" w:ascii="Times New Roman" w:hAnsi="Times New Roman" w:cs="Times New Roman"/>
          <w:b w:val="0"/>
          <w:bCs/>
          <w:sz w:val="18"/>
          <w:szCs w:val="18"/>
          <w:lang w:val="en-US"/>
        </w:rPr>
        <w:t>ure</w:t>
      </w:r>
      <w:r>
        <w:rPr>
          <w:rFonts w:hint="default" w:ascii="Times New Roman" w:hAnsi="Times New Roman" w:cs="Times New Roman"/>
          <w:b w:val="0"/>
          <w:bCs/>
          <w:sz w:val="18"/>
          <w:szCs w:val="18"/>
        </w:rPr>
        <w:t xml:space="preserve"> 1: E</w:t>
      </w:r>
      <w:r>
        <w:rPr>
          <w:rFonts w:hint="default" w:ascii="Times New Roman" w:hAnsi="Times New Roman" w:cs="Times New Roman"/>
          <w:sz w:val="18"/>
          <w:szCs w:val="18"/>
        </w:rPr>
        <w:t xml:space="preserve">xperimental protocol for extraction and isolation of hepatoprotective compounds from leaves of </w:t>
      </w:r>
      <w:r>
        <w:rPr>
          <w:rFonts w:hint="default" w:ascii="Times New Roman" w:hAnsi="Times New Roman" w:cs="Times New Roman"/>
          <w:i/>
          <w:sz w:val="18"/>
          <w:szCs w:val="18"/>
        </w:rPr>
        <w:t>F.carica</w:t>
      </w:r>
    </w:p>
    <w:p w14:paraId="0A3CA899">
      <w:pPr>
        <w:spacing w:line="240" w:lineRule="auto"/>
        <w:jc w:val="both"/>
        <w:rPr>
          <w:rFonts w:hint="default" w:ascii="Times New Roman" w:hAnsi="Times New Roman" w:cs="Times New Roman"/>
          <w:sz w:val="18"/>
          <w:szCs w:val="18"/>
        </w:rPr>
        <w:sectPr>
          <w:type w:val="continuous"/>
          <w:pgSz w:w="11906" w:h="16838"/>
          <w:pgMar w:top="1440" w:right="1440" w:bottom="1440" w:left="1440" w:header="720" w:footer="720" w:gutter="0"/>
          <w:cols w:space="425" w:num="1"/>
          <w:docGrid w:linePitch="360" w:charSpace="0"/>
        </w:sectPr>
      </w:pPr>
    </w:p>
    <w:p w14:paraId="3FD1BDDD">
      <w:pPr>
        <w:spacing w:line="240" w:lineRule="auto"/>
        <w:jc w:val="both"/>
        <w:rPr>
          <w:rFonts w:hint="default" w:ascii="Times New Roman" w:hAnsi="Times New Roman" w:cs="Times New Roman"/>
          <w:sz w:val="18"/>
          <w:szCs w:val="18"/>
        </w:rPr>
      </w:pPr>
    </w:p>
    <w:p w14:paraId="3EC869BF">
      <w:pPr>
        <w:spacing w:line="240" w:lineRule="auto"/>
        <w:jc w:val="both"/>
        <w:rPr>
          <w:rFonts w:hint="default" w:ascii="Times New Roman" w:hAnsi="Times New Roman" w:cs="Times New Roman"/>
          <w:b/>
          <w:bCs/>
          <w:sz w:val="18"/>
          <w:szCs w:val="18"/>
        </w:rPr>
      </w:pPr>
      <w:r>
        <w:rPr>
          <w:rFonts w:hint="default" w:ascii="Times New Roman" w:hAnsi="Times New Roman" w:cs="Times New Roman"/>
          <w:b/>
          <w:bCs/>
          <w:i/>
          <w:sz w:val="18"/>
          <w:szCs w:val="18"/>
        </w:rPr>
        <w:t>In vitro</w:t>
      </w:r>
      <w:r>
        <w:rPr>
          <w:rFonts w:hint="default" w:ascii="Times New Roman" w:hAnsi="Times New Roman" w:cs="Times New Roman"/>
          <w:b/>
          <w:bCs/>
          <w:sz w:val="18"/>
          <w:szCs w:val="18"/>
        </w:rPr>
        <w:t xml:space="preserve"> hepatoprotective activity  </w:t>
      </w:r>
    </w:p>
    <w:p w14:paraId="3B016878">
      <w:pPr>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After collecting fractions from the column (FI–FVIII), the hepatoprotective activity was assessed in vitro. This evaluation was performed using Human liver carcinoma HepG2 cell lines, provided by the Institute of Biomedical and Genetic Engineering at KRL Hospital in Islamabad. The cells were plated in a 96-well plate at a density of 10,000 cells per well and incubated for 24 hours in Dulbecco’s Modified Eagle Medium (DMEM), supple</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 xml:space="preserve">mented with 10% fetal bovine serum (FBS) under a humidified atmosphere containing 5% CO₂ at 37°C. HepG2 cell toxicity was induced using 1% CCl₄. The cells were then treated with medium containing CCl₄ with or without fractions of </w:t>
      </w:r>
      <w:r>
        <w:rPr>
          <w:rFonts w:hint="default" w:ascii="Times New Roman" w:hAnsi="Times New Roman" w:cs="Times New Roman"/>
          <w:i/>
          <w:iCs/>
          <w:sz w:val="18"/>
          <w:szCs w:val="18"/>
        </w:rPr>
        <w:t>Ficus carica</w:t>
      </w:r>
      <w:r>
        <w:rPr>
          <w:rFonts w:hint="default" w:ascii="Times New Roman" w:hAnsi="Times New Roman" w:cs="Times New Roman"/>
          <w:sz w:val="18"/>
          <w:szCs w:val="18"/>
        </w:rPr>
        <w:t xml:space="preserve"> at concentrations of 50 and 100 µg/ml. After 24 hours, cytotoxicity was assessed by measuring the percentage viability of HepG2 cells using the MTT assay.</w:t>
      </w:r>
      <w:r>
        <w:rPr>
          <w:rFonts w:hint="default" w:ascii="Times New Roman" w:hAnsi="Times New Roman" w:cs="Times New Roman"/>
          <w:sz w:val="18"/>
          <w:szCs w:val="18"/>
          <w:vertAlign w:val="superscript"/>
        </w:rPr>
        <w:t>11</w:t>
      </w:r>
      <w:r>
        <w:rPr>
          <w:rFonts w:hint="default" w:ascii="Times New Roman" w:hAnsi="Times New Roman" w:cs="Times New Roman"/>
          <w:sz w:val="18"/>
          <w:szCs w:val="18"/>
        </w:rPr>
        <w:t xml:space="preserve"> Biochemical markers (ALT, Bilirubin, AST, and ALP) were determined by using their respective diagnostic kits (AMS, Italy) and reduced glutathione (GSH) activities were determined by using kits from Cayman Chemical Company</w:t>
      </w:r>
      <w:r>
        <w:rPr>
          <w:rFonts w:hint="default" w:ascii="Times New Roman" w:hAnsi="Times New Roman" w:cs="Times New Roman"/>
          <w:sz w:val="18"/>
          <w:szCs w:val="18"/>
          <w:shd w:val="clear" w:color="auto" w:fill="FFFFFF"/>
        </w:rPr>
        <w:t>.</w:t>
      </w:r>
      <w:r>
        <w:rPr>
          <w:rFonts w:hint="default" w:ascii="Times New Roman" w:hAnsi="Times New Roman" w:cs="Times New Roman"/>
          <w:sz w:val="18"/>
          <w:szCs w:val="18"/>
          <w:shd w:val="clear" w:color="auto" w:fill="FFFFFF"/>
          <w:vertAlign w:val="superscript"/>
        </w:rPr>
        <w:t>12</w:t>
      </w:r>
    </w:p>
    <w:p w14:paraId="40118708">
      <w:pPr>
        <w:spacing w:line="24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Bioactivity guided compounds profiling</w:t>
      </w:r>
    </w:p>
    <w:p w14:paraId="37471B58">
      <w:pPr>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In this study, the fraction demonstrating the highest hepatoprotective activity was selected for further analysis using LC-MS and FT-IR to identify bioactive compounds.</w:t>
      </w:r>
    </w:p>
    <w:p w14:paraId="79776EB7">
      <w:pPr>
        <w:spacing w:line="24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Liquid chromatography – Mass spectroscopy analysis (LC-MS)  </w:t>
      </w:r>
    </w:p>
    <w:p w14:paraId="0BF311EB">
      <w:pPr>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The most potent sub-fraction of </w:t>
      </w:r>
      <w:r>
        <w:rPr>
          <w:rFonts w:hint="default" w:ascii="Times New Roman" w:hAnsi="Times New Roman" w:cs="Times New Roman"/>
          <w:i/>
          <w:iCs/>
          <w:sz w:val="18"/>
          <w:szCs w:val="18"/>
        </w:rPr>
        <w:t>Ficus carica</w:t>
      </w:r>
      <w:r>
        <w:rPr>
          <w:rFonts w:hint="default" w:ascii="Times New Roman" w:hAnsi="Times New Roman" w:cs="Times New Roman"/>
          <w:sz w:val="18"/>
          <w:szCs w:val="18"/>
        </w:rPr>
        <w:t xml:space="preserve"> was prepared in methanol for LC-MS analysis. The analysis was carried out using an Agilent Technologies LC-MS system (Agilent </w:t>
      </w:r>
    </w:p>
    <w:p w14:paraId="5D44755B">
      <w:pPr>
        <w:spacing w:line="240" w:lineRule="auto"/>
        <w:jc w:val="both"/>
        <w:rPr>
          <w:rFonts w:hint="default" w:ascii="Times New Roman" w:hAnsi="Times New Roman" w:cs="Times New Roman"/>
          <w:sz w:val="18"/>
          <w:szCs w:val="18"/>
        </w:rPr>
      </w:pPr>
    </w:p>
    <w:p w14:paraId="3F8A8052">
      <w:pPr>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6310 Ion Trap), equipped with an Agilent Zorbax Eclipse XD B-C18 column (2.1 x 150 mm, 3.5 μm). The Mass Hunter software version 05.00 was utilized for data acquisition and analysis of all parameters.</w:t>
      </w:r>
    </w:p>
    <w:p w14:paraId="1497B3CF">
      <w:pPr>
        <w:spacing w:line="24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Fourier Transform-Infrared (FT-IR) spectroscopy analysis</w:t>
      </w:r>
    </w:p>
    <w:p w14:paraId="1AD9C778">
      <w:pPr>
        <w:spacing w:line="240" w:lineRule="auto"/>
        <w:jc w:val="both"/>
        <w:rPr>
          <w:rFonts w:hint="default" w:ascii="Times New Roman" w:hAnsi="Times New Roman" w:cs="Times New Roman"/>
          <w:bCs/>
          <w:sz w:val="18"/>
          <w:szCs w:val="18"/>
        </w:rPr>
      </w:pPr>
      <w:r>
        <w:rPr>
          <w:rFonts w:hint="default" w:ascii="Times New Roman" w:hAnsi="Times New Roman" w:cs="Times New Roman"/>
          <w:sz w:val="18"/>
          <w:szCs w:val="18"/>
        </w:rPr>
        <w:t>FT-IR analysis of most active sub fraction of</w:t>
      </w:r>
      <w:r>
        <w:rPr>
          <w:rFonts w:hint="default" w:ascii="Times New Roman" w:hAnsi="Times New Roman" w:cs="Times New Roman"/>
          <w:i/>
          <w:sz w:val="18"/>
          <w:szCs w:val="18"/>
        </w:rPr>
        <w:t xml:space="preserve"> F.carica</w:t>
      </w:r>
      <w:r>
        <w:rPr>
          <w:rFonts w:hint="default" w:ascii="Times New Roman" w:hAnsi="Times New Roman" w:cs="Times New Roman"/>
          <w:sz w:val="18"/>
          <w:szCs w:val="18"/>
        </w:rPr>
        <w:t xml:space="preserve"> sample was carried out in FT-IR (Alpha II BRUKER, Germany) Spectrophotometer. About 5mg of Fraction VI was mixed potassium bromide (100 mg) and small disc of 3mm was prepared by compressing the sample. Between 500 and 3500 cm</w:t>
      </w:r>
      <w:r>
        <w:rPr>
          <w:rFonts w:hint="default" w:ascii="Times New Roman" w:hAnsi="Times New Roman" w:cs="Times New Roman"/>
          <w:sz w:val="18"/>
          <w:szCs w:val="18"/>
          <w:vertAlign w:val="superscript"/>
        </w:rPr>
        <w:t>-1</w:t>
      </w:r>
      <w:r>
        <w:rPr>
          <w:rFonts w:hint="default" w:ascii="Times New Roman" w:hAnsi="Times New Roman" w:cs="Times New Roman"/>
          <w:sz w:val="18"/>
          <w:szCs w:val="18"/>
        </w:rPr>
        <w:t xml:space="preserve"> absorption range was selected and disc was placed in sample holder to identify immediately. Functional groups obtained were matched with available data.</w:t>
      </w:r>
    </w:p>
    <w:p w14:paraId="2FC61412">
      <w:pPr>
        <w:spacing w:line="240" w:lineRule="auto"/>
        <w:jc w:val="both"/>
        <w:rPr>
          <w:rFonts w:hint="default" w:ascii="Times New Roman" w:hAnsi="Times New Roman" w:cs="Times New Roman"/>
          <w:b/>
          <w:bCs/>
          <w:sz w:val="18"/>
          <w:szCs w:val="18"/>
        </w:rPr>
      </w:pPr>
      <w:r>
        <w:rPr>
          <w:rFonts w:hint="default" w:ascii="Times New Roman" w:hAnsi="Times New Roman" w:cs="Times New Roman"/>
          <w:b/>
          <w:bCs/>
          <w:i/>
          <w:sz w:val="18"/>
          <w:szCs w:val="18"/>
        </w:rPr>
        <w:t>In vivo</w:t>
      </w:r>
      <w:r>
        <w:rPr>
          <w:rFonts w:hint="default" w:ascii="Times New Roman" w:hAnsi="Times New Roman" w:cs="Times New Roman"/>
          <w:b/>
          <w:bCs/>
          <w:sz w:val="18"/>
          <w:szCs w:val="18"/>
        </w:rPr>
        <w:t xml:space="preserve"> hepatoprotective activity of bioactive sub-fraction</w:t>
      </w:r>
    </w:p>
    <w:p w14:paraId="5CFCC955">
      <w:pPr>
        <w:spacing w:line="24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Experimental animals</w:t>
      </w:r>
    </w:p>
    <w:p w14:paraId="6E10B86E">
      <w:pPr>
        <w:spacing w:line="240" w:lineRule="auto"/>
        <w:jc w:val="both"/>
        <w:rPr>
          <w:rFonts w:hint="default" w:ascii="Times New Roman" w:hAnsi="Times New Roman" w:cs="Times New Roman"/>
          <w:sz w:val="18"/>
          <w:szCs w:val="18"/>
          <w:lang w:val="zh-CN"/>
        </w:rPr>
      </w:pPr>
      <w:r>
        <w:rPr>
          <w:rFonts w:hint="default" w:ascii="Times New Roman" w:hAnsi="Times New Roman" w:cs="Times New Roman"/>
          <w:sz w:val="18"/>
          <w:szCs w:val="18"/>
          <w:lang w:val="zh-CN"/>
        </w:rPr>
        <w:t>Male Swiss albino mice, weighing between 25-30 g and aged six to eight weeks, were obtained from the National Veterinary Laboratories in Islamabad. After procurement, the mice were housed in environmentally controlled cages with free access to food and water. They were acclimatized for one week before the experiment, maintained at a normal room temperature, and kept on a 12:12 hour light-dark cycle. The study was conducted following the guidelines provided by the NIH in Islamabad, Pakistan, and received approval from the Ethical Committee of PMAS-AAUR, under reference number PMAS_AAUR/BCH/326.</w:t>
      </w:r>
    </w:p>
    <w:p w14:paraId="12805810">
      <w:pPr>
        <w:spacing w:line="240" w:lineRule="auto"/>
        <w:jc w:val="both"/>
        <w:rPr>
          <w:rFonts w:hint="default" w:ascii="Times New Roman" w:hAnsi="Times New Roman" w:cs="Times New Roman"/>
          <w:sz w:val="18"/>
          <w:szCs w:val="18"/>
          <w:lang w:val="zh-CN"/>
        </w:rPr>
      </w:pPr>
      <w:r>
        <w:rPr>
          <w:rFonts w:hint="default" w:ascii="Times New Roman" w:hAnsi="Times New Roman" w:cs="Times New Roman"/>
          <w:sz w:val="18"/>
          <w:szCs w:val="18"/>
          <w:lang w:val="zh-CN"/>
        </w:rPr>
        <w:t xml:space="preserve">The experimental design included six groups. Group I, serving as the normal group, was treated orally with normal saline. Group II, the vehicle control group, received olive oil. Group III was administered CCl₄ at a dose of 0.2 ml/kg. Group IV was treated with the standard drug silymarin (50 mg/kg) orally for 5 days, along with 0.2 ml/kg CCl₄ twice a week. Group V received ethyl acetate sub-fraction FVI of </w:t>
      </w:r>
      <w:r>
        <w:rPr>
          <w:rFonts w:hint="default" w:ascii="Times New Roman" w:hAnsi="Times New Roman" w:cs="Times New Roman"/>
          <w:i/>
          <w:iCs/>
          <w:sz w:val="18"/>
          <w:szCs w:val="18"/>
          <w:lang w:val="zh-CN"/>
        </w:rPr>
        <w:t>Ficus carica</w:t>
      </w:r>
      <w:r>
        <w:rPr>
          <w:rFonts w:hint="default" w:ascii="Times New Roman" w:hAnsi="Times New Roman" w:cs="Times New Roman"/>
          <w:sz w:val="18"/>
          <w:szCs w:val="18"/>
          <w:lang w:val="zh-CN"/>
        </w:rPr>
        <w:t xml:space="preserve"> at 25 mg/kg orally for 5 days, in combination with 0.2 ml/kg CCl₄ twice a week. Finally, Group VI was administered 50 mg/kg of the same ethyl acetate sub-fraction FVI for 5 days, also in combination with 0.2 ml/kg CCl₄ twice a week.</w:t>
      </w:r>
    </w:p>
    <w:p w14:paraId="5C7F9759">
      <w:pPr>
        <w:spacing w:line="240" w:lineRule="auto"/>
        <w:jc w:val="both"/>
        <w:rPr>
          <w:rFonts w:hint="default" w:ascii="Times New Roman" w:hAnsi="Times New Roman" w:cs="Times New Roman"/>
          <w:i/>
          <w:sz w:val="18"/>
          <w:szCs w:val="18"/>
        </w:rPr>
      </w:pPr>
      <w:r>
        <w:rPr>
          <w:rFonts w:hint="default" w:ascii="Times New Roman" w:hAnsi="Times New Roman" w:cs="Times New Roman"/>
          <w:sz w:val="18"/>
          <w:szCs w:val="18"/>
        </w:rPr>
        <w:t>After completion of experimental study animals of all groups were anesthetized by using chloroform and blood was collected directly by acupuncture. Liver biomarkers (ALT, AST, ALP, Bilirubin Serum and TP) were determined from Serum, which was separated from blood by centrifugation at 3000 rpm for 10 minutes. For histopathological studies liver was dissected out and preserved in 10% formalin.</w:t>
      </w:r>
    </w:p>
    <w:p w14:paraId="25DE270C">
      <w:pPr>
        <w:spacing w:line="24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Histopathology </w:t>
      </w:r>
    </w:p>
    <w:p w14:paraId="6F90ADBF">
      <w:pPr>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Cassettes of preserved liver of all animals were prepared. For dehydration processing and fixation was done. Tissue blocks were prepared and they were cut with microtome with average size of 5 µm. Hematoxylin and Eosin staining was done. Prepared slides were observed under light microscopes and photomicrographs of tissue were captured by using digital camera.  </w:t>
      </w:r>
    </w:p>
    <w:p w14:paraId="1C665EE4">
      <w:pPr>
        <w:spacing w:line="24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Data analysis</w:t>
      </w:r>
    </w:p>
    <w:p w14:paraId="11669AE3">
      <w:pPr>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drawing>
          <wp:anchor distT="0" distB="0" distL="114300" distR="114300" simplePos="0" relativeHeight="251661312" behindDoc="0" locked="0" layoutInCell="1" allowOverlap="1">
            <wp:simplePos x="0" y="0"/>
            <wp:positionH relativeFrom="column">
              <wp:posOffset>-13970</wp:posOffset>
            </wp:positionH>
            <wp:positionV relativeFrom="paragraph">
              <wp:posOffset>945515</wp:posOffset>
            </wp:positionV>
            <wp:extent cx="5688330" cy="2166620"/>
            <wp:effectExtent l="0" t="0" r="127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688330" cy="2166620"/>
                    </a:xfrm>
                    <a:prstGeom prst="rect">
                      <a:avLst/>
                    </a:prstGeom>
                  </pic:spPr>
                </pic:pic>
              </a:graphicData>
            </a:graphic>
          </wp:anchor>
        </w:drawing>
      </w:r>
      <w:r>
        <w:rPr>
          <w:rFonts w:hint="default" w:ascii="Times New Roman" w:hAnsi="Times New Roman" w:cs="Times New Roman"/>
          <w:sz w:val="18"/>
          <w:szCs w:val="18"/>
        </w:rPr>
        <w:t>The preliminaries were conducted in triplicate, and the results were expressed as mean ± standard deviation. ANOVA was used to assess the effects of various treatments. Statistical analysis was performed with GraphPad Prism 5.0 software. Multiple comparisons were conducted using Dunnett’s test, with a significance level set at P-value &lt; 0.05.</w:t>
      </w:r>
    </w:p>
    <w:p w14:paraId="74A1D5EF">
      <w:pPr>
        <w:spacing w:line="24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RESULTS </w:t>
      </w:r>
    </w:p>
    <w:p w14:paraId="7F9918FF">
      <w:pPr>
        <w:spacing w:line="24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Bioactivity guided profiling of bioactive constituents</w:t>
      </w:r>
    </w:p>
    <w:p w14:paraId="2F60F37C">
      <w:pPr>
        <w:spacing w:line="240" w:lineRule="auto"/>
        <w:jc w:val="both"/>
        <w:rPr>
          <w:rFonts w:hint="default" w:ascii="Times New Roman" w:hAnsi="Times New Roman" w:cs="Times New Roman"/>
          <w:b/>
          <w:sz w:val="18"/>
          <w:szCs w:val="18"/>
        </w:rPr>
      </w:pPr>
      <w:r>
        <w:rPr>
          <w:rFonts w:hint="default" w:ascii="Times New Roman" w:hAnsi="Times New Roman" w:cs="Times New Roman"/>
          <w:sz w:val="18"/>
          <w:szCs w:val="18"/>
        </w:rPr>
        <w:t>After column chromatography total eight fractions were obtained (F</w:t>
      </w:r>
      <w:r>
        <w:rPr>
          <w:rFonts w:hint="default" w:ascii="Times New Roman" w:hAnsi="Times New Roman" w:cs="Times New Roman"/>
          <w:sz w:val="18"/>
          <w:szCs w:val="18"/>
          <w:vertAlign w:val="subscript"/>
        </w:rPr>
        <w:t>I</w:t>
      </w:r>
      <w:r>
        <w:rPr>
          <w:rFonts w:hint="default" w:ascii="Times New Roman" w:hAnsi="Times New Roman" w:cs="Times New Roman"/>
          <w:sz w:val="18"/>
          <w:szCs w:val="18"/>
        </w:rPr>
        <w:t>- F</w:t>
      </w:r>
      <w:r>
        <w:rPr>
          <w:rFonts w:hint="default" w:ascii="Times New Roman" w:hAnsi="Times New Roman" w:cs="Times New Roman"/>
          <w:sz w:val="18"/>
          <w:szCs w:val="18"/>
          <w:vertAlign w:val="subscript"/>
        </w:rPr>
        <w:t>VIII</w:t>
      </w:r>
      <w:r>
        <w:rPr>
          <w:rFonts w:hint="default" w:ascii="Times New Roman" w:hAnsi="Times New Roman" w:cs="Times New Roman"/>
          <w:sz w:val="18"/>
          <w:szCs w:val="18"/>
        </w:rPr>
        <w:t xml:space="preserve">) and their </w:t>
      </w:r>
      <w:r>
        <w:rPr>
          <w:rFonts w:hint="default" w:ascii="Times New Roman" w:hAnsi="Times New Roman" w:cs="Times New Roman"/>
          <w:i/>
          <w:sz w:val="18"/>
          <w:szCs w:val="18"/>
        </w:rPr>
        <w:t>in vitro</w:t>
      </w:r>
      <w:r>
        <w:rPr>
          <w:rFonts w:hint="default" w:ascii="Times New Roman" w:hAnsi="Times New Roman" w:cs="Times New Roman"/>
          <w:sz w:val="18"/>
          <w:szCs w:val="18"/>
        </w:rPr>
        <w:t xml:space="preserve"> hepatoprotective activity was determined. As shown in Fig 2A, After 24 hours of exposure of HepG2 cells to CCl</w:t>
      </w:r>
      <w:r>
        <w:rPr>
          <w:rFonts w:hint="default" w:ascii="Times New Roman" w:hAnsi="Times New Roman" w:cs="Times New Roman"/>
          <w:sz w:val="18"/>
          <w:szCs w:val="18"/>
          <w:vertAlign w:val="subscript"/>
        </w:rPr>
        <w:t>4.</w:t>
      </w:r>
      <w:r>
        <w:rPr>
          <w:rFonts w:hint="default" w:ascii="Times New Roman" w:hAnsi="Times New Roman" w:cs="Times New Roman"/>
          <w:sz w:val="18"/>
          <w:szCs w:val="18"/>
        </w:rPr>
        <w:t xml:space="preserve"> MTT assay was used to determine percentage viability. Different concentrations of </w:t>
      </w:r>
      <w:r>
        <w:rPr>
          <w:rFonts w:hint="default" w:ascii="Times New Roman" w:hAnsi="Times New Roman" w:cs="Times New Roman"/>
          <w:i/>
          <w:sz w:val="18"/>
          <w:szCs w:val="18"/>
        </w:rPr>
        <w:t>F.carica</w:t>
      </w:r>
      <w:r>
        <w:rPr>
          <w:rFonts w:hint="default" w:ascii="Times New Roman" w:hAnsi="Times New Roman" w:cs="Times New Roman"/>
          <w:sz w:val="18"/>
          <w:szCs w:val="18"/>
        </w:rPr>
        <w:t xml:space="preserve"> fraction (50 and 100 µg/ml) were evaluated. CCl</w:t>
      </w:r>
      <w:r>
        <w:rPr>
          <w:rFonts w:hint="default" w:ascii="Times New Roman" w:hAnsi="Times New Roman" w:cs="Times New Roman"/>
          <w:sz w:val="18"/>
          <w:szCs w:val="18"/>
          <w:vertAlign w:val="subscript"/>
        </w:rPr>
        <w:t xml:space="preserve">4 </w:t>
      </w:r>
      <w:r>
        <w:rPr>
          <w:rFonts w:hint="default" w:ascii="Times New Roman" w:hAnsi="Times New Roman" w:cs="Times New Roman"/>
          <w:sz w:val="18"/>
          <w:szCs w:val="18"/>
        </w:rPr>
        <w:t xml:space="preserve">toxicity significantly </w:t>
      </w:r>
      <w:bookmarkStart w:id="0" w:name="OLE_LINK1"/>
      <w:r>
        <w:rPr>
          <w:rFonts w:hint="default" w:ascii="Times New Roman" w:hAnsi="Times New Roman" w:cs="Times New Roman"/>
          <w:sz w:val="18"/>
          <w:szCs w:val="18"/>
        </w:rPr>
        <w:t xml:space="preserve">(p &lt; 0.05) </w:t>
      </w:r>
      <w:bookmarkEnd w:id="0"/>
      <w:r>
        <w:rPr>
          <w:rFonts w:hint="default" w:ascii="Times New Roman" w:hAnsi="Times New Roman" w:cs="Times New Roman"/>
          <w:sz w:val="18"/>
          <w:szCs w:val="18"/>
        </w:rPr>
        <w:t>decreased the cell viability (37.00 %) as compared to the untreated HepG2 cells (100 %). All fractions showed dose dependent increased in cell viability as shown in Fig. 2A.  Sub-fraction F</w:t>
      </w:r>
      <w:r>
        <w:rPr>
          <w:rFonts w:hint="default" w:ascii="Times New Roman" w:hAnsi="Times New Roman" w:cs="Times New Roman"/>
          <w:sz w:val="18"/>
          <w:szCs w:val="18"/>
          <w:vertAlign w:val="subscript"/>
        </w:rPr>
        <w:t xml:space="preserve">VI </w:t>
      </w:r>
      <w:r>
        <w:rPr>
          <w:rFonts w:hint="default" w:ascii="Times New Roman" w:hAnsi="Times New Roman" w:cs="Times New Roman"/>
          <w:sz w:val="18"/>
          <w:szCs w:val="18"/>
        </w:rPr>
        <w:t xml:space="preserve">showed significant (p &lt; 0.05) results (94.12 %), which was also higher than standard drug silymarin (90.12 %). </w:t>
      </w:r>
    </w:p>
    <w:p w14:paraId="3569B7D6">
      <w:pPr>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Liver biomarkers such as ALT and AST were assessed for all fractions (F</w:t>
      </w:r>
      <w:r>
        <w:rPr>
          <w:rFonts w:hint="default" w:ascii="Times New Roman" w:hAnsi="Times New Roman" w:cs="Times New Roman"/>
          <w:sz w:val="18"/>
          <w:szCs w:val="18"/>
          <w:vertAlign w:val="subscript"/>
        </w:rPr>
        <w:t>I</w:t>
      </w:r>
      <w:r>
        <w:rPr>
          <w:rFonts w:hint="default" w:ascii="Times New Roman" w:hAnsi="Times New Roman" w:cs="Times New Roman"/>
          <w:sz w:val="18"/>
          <w:szCs w:val="18"/>
        </w:rPr>
        <w:t>-F</w:t>
      </w:r>
      <w:r>
        <w:rPr>
          <w:rFonts w:hint="default" w:ascii="Times New Roman" w:hAnsi="Times New Roman" w:cs="Times New Roman"/>
          <w:sz w:val="18"/>
          <w:szCs w:val="18"/>
          <w:vertAlign w:val="subscript"/>
        </w:rPr>
        <w:t>VIII</w:t>
      </w:r>
      <w:r>
        <w:rPr>
          <w:rFonts w:hint="default" w:ascii="Times New Roman" w:hAnsi="Times New Roman" w:cs="Times New Roman"/>
          <w:sz w:val="18"/>
          <w:szCs w:val="18"/>
        </w:rPr>
        <w:t>) as shown in Fig.2B and 2C. CCl</w:t>
      </w:r>
      <w:r>
        <w:rPr>
          <w:rFonts w:hint="default" w:ascii="Times New Roman" w:hAnsi="Times New Roman" w:cs="Times New Roman"/>
          <w:sz w:val="18"/>
          <w:szCs w:val="18"/>
          <w:vertAlign w:val="subscript"/>
        </w:rPr>
        <w:t xml:space="preserve">4 </w:t>
      </w:r>
      <w:r>
        <w:rPr>
          <w:rFonts w:hint="default" w:ascii="Times New Roman" w:hAnsi="Times New Roman" w:cs="Times New Roman"/>
          <w:sz w:val="18"/>
          <w:szCs w:val="18"/>
        </w:rPr>
        <w:t>induced toxicity in HepG2 markedly increased (p &lt; 0.05) the level of ALT, AST however treatment with ethyl acetate sub fractions decrease the raised value of liver Biomarkers.</w:t>
      </w:r>
    </w:p>
    <w:p w14:paraId="33BE53C6">
      <w:pPr>
        <w:spacing w:line="240" w:lineRule="auto"/>
        <w:jc w:val="both"/>
        <w:rPr>
          <w:rFonts w:hint="default" w:ascii="Times New Roman" w:hAnsi="Times New Roman" w:cs="Times New Roman"/>
          <w:b/>
          <w:sz w:val="18"/>
          <w:szCs w:val="18"/>
        </w:rPr>
      </w:pPr>
      <w:r>
        <w:rPr>
          <w:rFonts w:hint="default" w:ascii="Times New Roman" w:hAnsi="Times New Roman" w:cs="Times New Roman"/>
          <w:sz w:val="18"/>
          <w:szCs w:val="18"/>
        </w:rPr>
        <w:t>As shown in Fig 2D treatment with CCl</w:t>
      </w:r>
      <w:r>
        <w:rPr>
          <w:rFonts w:hint="default" w:ascii="Times New Roman" w:hAnsi="Times New Roman" w:cs="Times New Roman"/>
          <w:sz w:val="18"/>
          <w:szCs w:val="18"/>
          <w:vertAlign w:val="subscript"/>
        </w:rPr>
        <w:t>4</w:t>
      </w:r>
      <w:r>
        <w:rPr>
          <w:rFonts w:hint="default" w:ascii="Times New Roman" w:hAnsi="Times New Roman" w:cs="Times New Roman"/>
          <w:sz w:val="18"/>
          <w:szCs w:val="18"/>
        </w:rPr>
        <w:t xml:space="preserve"> decrease the level of GSH. However treatment of HepG2 cells with </w:t>
      </w:r>
      <w:r>
        <w:rPr>
          <w:rFonts w:hint="default" w:ascii="Times New Roman" w:hAnsi="Times New Roman" w:cs="Times New Roman"/>
          <w:i/>
          <w:sz w:val="18"/>
          <w:szCs w:val="18"/>
        </w:rPr>
        <w:t>F.carica</w:t>
      </w:r>
      <w:r>
        <w:rPr>
          <w:rFonts w:hint="default" w:ascii="Times New Roman" w:hAnsi="Times New Roman" w:cs="Times New Roman"/>
          <w:sz w:val="18"/>
          <w:szCs w:val="18"/>
        </w:rPr>
        <w:t xml:space="preserve"> fractions (F</w:t>
      </w:r>
      <w:r>
        <w:rPr>
          <w:rFonts w:hint="default" w:ascii="Times New Roman" w:hAnsi="Times New Roman" w:cs="Times New Roman"/>
          <w:sz w:val="18"/>
          <w:szCs w:val="18"/>
          <w:vertAlign w:val="subscript"/>
        </w:rPr>
        <w:t>I</w:t>
      </w:r>
      <w:r>
        <w:rPr>
          <w:rFonts w:hint="default" w:ascii="Times New Roman" w:hAnsi="Times New Roman" w:cs="Times New Roman"/>
          <w:sz w:val="18"/>
          <w:szCs w:val="18"/>
        </w:rPr>
        <w:t>-F</w:t>
      </w:r>
      <w:r>
        <w:rPr>
          <w:rFonts w:hint="default" w:ascii="Times New Roman" w:hAnsi="Times New Roman" w:cs="Times New Roman"/>
          <w:sz w:val="18"/>
          <w:szCs w:val="18"/>
          <w:vertAlign w:val="subscript"/>
        </w:rPr>
        <w:t>VIII</w:t>
      </w:r>
      <w:r>
        <w:rPr>
          <w:rFonts w:hint="default" w:ascii="Times New Roman" w:hAnsi="Times New Roman" w:cs="Times New Roman"/>
          <w:sz w:val="18"/>
          <w:szCs w:val="18"/>
        </w:rPr>
        <w:t>) reversed the toxicity of CCl</w:t>
      </w:r>
      <w:r>
        <w:rPr>
          <w:rFonts w:hint="default" w:ascii="Times New Roman" w:hAnsi="Times New Roman" w:cs="Times New Roman"/>
          <w:sz w:val="18"/>
          <w:szCs w:val="18"/>
          <w:vertAlign w:val="subscript"/>
        </w:rPr>
        <w:t>4</w:t>
      </w:r>
      <w:r>
        <w:rPr>
          <w:rFonts w:hint="default" w:ascii="Times New Roman" w:hAnsi="Times New Roman" w:cs="Times New Roman"/>
          <w:sz w:val="18"/>
          <w:szCs w:val="18"/>
        </w:rPr>
        <w:t xml:space="preserve"> by enhancing the activity of antioxidant enzyme GSH at both doses (50- 100 µg/ml).</w:t>
      </w:r>
    </w:p>
    <w:p w14:paraId="27A0B443">
      <w:pPr>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Among all sub-fractions, the sub fraction </w:t>
      </w:r>
      <w:r>
        <w:rPr>
          <w:rFonts w:hint="default" w:ascii="Times New Roman" w:hAnsi="Times New Roman" w:cs="Times New Roman"/>
          <w:b/>
          <w:sz w:val="18"/>
          <w:szCs w:val="18"/>
        </w:rPr>
        <w:t>F</w:t>
      </w:r>
      <w:r>
        <w:rPr>
          <w:rFonts w:hint="default" w:ascii="Times New Roman" w:hAnsi="Times New Roman" w:cs="Times New Roman"/>
          <w:b/>
          <w:sz w:val="18"/>
          <w:szCs w:val="18"/>
          <w:vertAlign w:val="subscript"/>
        </w:rPr>
        <w:t>VI</w:t>
      </w:r>
      <w:r>
        <w:rPr>
          <w:rFonts w:hint="default" w:ascii="Times New Roman" w:hAnsi="Times New Roman" w:cs="Times New Roman"/>
          <w:sz w:val="18"/>
          <w:szCs w:val="18"/>
        </w:rPr>
        <w:t xml:space="preserve"> showed strong (p &lt; 0.05) effect on enzyme levels (AST, ALT, GSH and SOD) which were equivalent to standard drug silymarin shown in Fig</w:t>
      </w:r>
      <w:r>
        <w:rPr>
          <w:rFonts w:hint="default" w:ascii="Times New Roman" w:hAnsi="Times New Roman" w:cs="Times New Roman"/>
          <w:sz w:val="18"/>
          <w:szCs w:val="18"/>
          <w:lang w:val="en-US"/>
        </w:rPr>
        <w:t xml:space="preserve">ure </w:t>
      </w:r>
      <w:r>
        <w:rPr>
          <w:rFonts w:hint="default" w:ascii="Times New Roman" w:hAnsi="Times New Roman" w:cs="Times New Roman"/>
          <w:sz w:val="18"/>
          <w:szCs w:val="18"/>
        </w:rPr>
        <w:t xml:space="preserve">2. </w:t>
      </w:r>
    </w:p>
    <w:p w14:paraId="5B30464E">
      <w:pPr>
        <w:spacing w:line="240" w:lineRule="auto"/>
        <w:jc w:val="both"/>
        <w:rPr>
          <w:rFonts w:hint="default" w:ascii="Times New Roman" w:hAnsi="Times New Roman" w:cs="Times New Roman"/>
          <w:sz w:val="18"/>
          <w:szCs w:val="18"/>
        </w:rPr>
      </w:pPr>
    </w:p>
    <w:p w14:paraId="3A424997">
      <w:pPr>
        <w:spacing w:line="240" w:lineRule="auto"/>
        <w:jc w:val="both"/>
        <w:rPr>
          <w:rFonts w:hint="default" w:ascii="Times New Roman" w:hAnsi="Times New Roman" w:cs="Times New Roman"/>
          <w:sz w:val="18"/>
          <w:szCs w:val="18"/>
        </w:rPr>
      </w:pPr>
    </w:p>
    <w:p w14:paraId="17333D35">
      <w:pPr>
        <w:spacing w:line="240" w:lineRule="auto"/>
        <w:jc w:val="both"/>
        <w:rPr>
          <w:rFonts w:hint="default" w:ascii="Times New Roman" w:hAnsi="Times New Roman" w:cs="Times New Roman"/>
          <w:sz w:val="18"/>
          <w:szCs w:val="18"/>
        </w:rPr>
        <w:sectPr>
          <w:type w:val="continuous"/>
          <w:pgSz w:w="11906" w:h="16838"/>
          <w:pgMar w:top="1440" w:right="1440" w:bottom="1440" w:left="1440" w:header="720" w:footer="720" w:gutter="0"/>
          <w:cols w:equalWidth="0" w:num="2">
            <w:col w:w="4300" w:space="425"/>
            <w:col w:w="4300"/>
          </w:cols>
          <w:docGrid w:linePitch="360" w:charSpace="0"/>
        </w:sectPr>
      </w:pPr>
    </w:p>
    <w:p w14:paraId="6606019D">
      <w:pPr>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Fig</w:t>
      </w:r>
      <w:r>
        <w:rPr>
          <w:rFonts w:hint="default" w:ascii="Times New Roman" w:hAnsi="Times New Roman" w:cs="Times New Roman"/>
          <w:sz w:val="18"/>
          <w:szCs w:val="18"/>
          <w:lang w:val="en-US"/>
        </w:rPr>
        <w:t>ure</w:t>
      </w:r>
      <w:r>
        <w:rPr>
          <w:rFonts w:hint="default" w:ascii="Times New Roman" w:hAnsi="Times New Roman" w:cs="Times New Roman"/>
          <w:sz w:val="18"/>
          <w:szCs w:val="18"/>
        </w:rPr>
        <w:t xml:space="preserve"> 2: Hepatoprotective effect of ethyl acetate sub-fractions of </w:t>
      </w:r>
      <w:r>
        <w:rPr>
          <w:rFonts w:hint="default" w:ascii="Times New Roman" w:hAnsi="Times New Roman" w:cs="Times New Roman"/>
          <w:i/>
          <w:sz w:val="18"/>
          <w:szCs w:val="18"/>
        </w:rPr>
        <w:t>F.carica</w:t>
      </w:r>
      <w:r>
        <w:rPr>
          <w:rFonts w:hint="default" w:ascii="Times New Roman" w:hAnsi="Times New Roman" w:cs="Times New Roman"/>
          <w:sz w:val="18"/>
          <w:szCs w:val="18"/>
        </w:rPr>
        <w:t xml:space="preserve"> on HepG2 cells. </w:t>
      </w:r>
    </w:p>
    <w:p w14:paraId="7C8DE214">
      <w:pPr>
        <w:pStyle w:val="14"/>
        <w:numPr>
          <w:ilvl w:val="0"/>
          <w:numId w:val="1"/>
        </w:numPr>
        <w:spacing w:line="240" w:lineRule="auto"/>
        <w:jc w:val="both"/>
        <w:rPr>
          <w:rFonts w:hint="default" w:ascii="Times New Roman" w:hAnsi="Times New Roman" w:cs="Times New Roman"/>
          <w:bCs/>
          <w:sz w:val="18"/>
          <w:szCs w:val="18"/>
        </w:rPr>
        <w:sectPr>
          <w:type w:val="continuous"/>
          <w:pgSz w:w="11906" w:h="16838"/>
          <w:pgMar w:top="1440" w:right="1440" w:bottom="1440" w:left="1440" w:header="720" w:footer="720" w:gutter="0"/>
          <w:cols w:space="425" w:num="1"/>
          <w:docGrid w:linePitch="360" w:charSpace="0"/>
        </w:sectPr>
      </w:pPr>
    </w:p>
    <w:p w14:paraId="453EEB1B">
      <w:pPr>
        <w:pStyle w:val="14"/>
        <w:numPr>
          <w:ilvl w:val="0"/>
          <w:numId w:val="1"/>
        </w:numPr>
        <w:spacing w:line="240" w:lineRule="auto"/>
        <w:jc w:val="both"/>
        <w:rPr>
          <w:rFonts w:hint="default" w:ascii="Times New Roman" w:hAnsi="Times New Roman" w:cs="Times New Roman"/>
          <w:bCs/>
          <w:sz w:val="16"/>
          <w:szCs w:val="16"/>
        </w:rPr>
      </w:pPr>
      <w:r>
        <w:rPr>
          <w:rFonts w:hint="default" w:ascii="Times New Roman" w:hAnsi="Times New Roman" w:cs="Times New Roman"/>
          <w:sz w:val="16"/>
          <w:szCs w:val="16"/>
        </w:rPr>
        <w:t xml:space="preserve">Cell viability </w:t>
      </w:r>
      <w:r>
        <w:rPr>
          <w:rFonts w:hint="default" w:ascii="Times New Roman" w:hAnsi="Times New Roman" w:cs="Times New Roman"/>
          <w:b/>
          <w:sz w:val="16"/>
          <w:szCs w:val="16"/>
        </w:rPr>
        <w:t xml:space="preserve">B. </w:t>
      </w:r>
      <w:r>
        <w:rPr>
          <w:rFonts w:hint="default" w:ascii="Times New Roman" w:hAnsi="Times New Roman" w:cs="Times New Roman"/>
          <w:sz w:val="16"/>
          <w:szCs w:val="16"/>
        </w:rPr>
        <w:t xml:space="preserve">ALT </w:t>
      </w:r>
      <w:r>
        <w:rPr>
          <w:rFonts w:hint="default" w:ascii="Times New Roman" w:hAnsi="Times New Roman" w:cs="Times New Roman"/>
          <w:b/>
          <w:sz w:val="16"/>
          <w:szCs w:val="16"/>
        </w:rPr>
        <w:t>C.</w:t>
      </w:r>
      <w:r>
        <w:rPr>
          <w:rFonts w:hint="default" w:ascii="Times New Roman" w:hAnsi="Times New Roman" w:cs="Times New Roman"/>
          <w:sz w:val="16"/>
          <w:szCs w:val="16"/>
        </w:rPr>
        <w:t xml:space="preserve"> AST </w:t>
      </w:r>
      <w:r>
        <w:rPr>
          <w:rFonts w:hint="default" w:ascii="Times New Roman" w:hAnsi="Times New Roman" w:cs="Times New Roman"/>
          <w:b/>
          <w:sz w:val="16"/>
          <w:szCs w:val="16"/>
        </w:rPr>
        <w:t xml:space="preserve">D. </w:t>
      </w:r>
      <w:r>
        <w:rPr>
          <w:rFonts w:hint="default" w:ascii="Times New Roman" w:hAnsi="Times New Roman" w:cs="Times New Roman"/>
          <w:sz w:val="16"/>
          <w:szCs w:val="16"/>
        </w:rPr>
        <w:t xml:space="preserve">GSH. </w:t>
      </w:r>
    </w:p>
    <w:p w14:paraId="76A438C1">
      <w:pPr>
        <w:pStyle w:val="14"/>
        <w:numPr>
          <w:ilvl w:val="0"/>
          <w:numId w:val="0"/>
        </w:numPr>
        <w:spacing w:line="240" w:lineRule="auto"/>
        <w:contextualSpacing/>
        <w:jc w:val="both"/>
        <w:rPr>
          <w:rFonts w:hint="default" w:ascii="Times New Roman" w:hAnsi="Times New Roman" w:cs="Times New Roman"/>
          <w:bCs/>
          <w:sz w:val="18"/>
          <w:szCs w:val="18"/>
        </w:rPr>
      </w:pPr>
    </w:p>
    <w:p w14:paraId="472ECE19">
      <w:pPr>
        <w:pStyle w:val="14"/>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Results were expressed as mean ± S.D. </w:t>
      </w:r>
      <w:r>
        <w:rPr>
          <w:rFonts w:hint="default" w:ascii="Times New Roman" w:hAnsi="Times New Roman" w:cs="Times New Roman"/>
          <w:sz w:val="18"/>
          <w:szCs w:val="18"/>
          <w:vertAlign w:val="superscript"/>
        </w:rPr>
        <w:t>b</w:t>
      </w:r>
      <w:r>
        <w:rPr>
          <w:rFonts w:hint="default" w:ascii="Times New Roman" w:hAnsi="Times New Roman" w:cs="Times New Roman"/>
          <w:sz w:val="18"/>
          <w:szCs w:val="18"/>
        </w:rPr>
        <w:t xml:space="preserve"> showed significant variation from CCl</w:t>
      </w:r>
      <w:r>
        <w:rPr>
          <w:rFonts w:hint="default" w:ascii="Times New Roman" w:hAnsi="Times New Roman" w:cs="Times New Roman"/>
          <w:sz w:val="18"/>
          <w:szCs w:val="18"/>
          <w:vertAlign w:val="subscript"/>
        </w:rPr>
        <w:t>4</w:t>
      </w:r>
      <w:r>
        <w:rPr>
          <w:rFonts w:hint="default" w:ascii="Times New Roman" w:hAnsi="Times New Roman" w:cs="Times New Roman"/>
          <w:sz w:val="18"/>
          <w:szCs w:val="18"/>
        </w:rPr>
        <w:t xml:space="preserve"> toxicated group at (P&lt;0.05).</w:t>
      </w:r>
      <w:r>
        <w:rPr>
          <w:rFonts w:hint="default" w:ascii="Times New Roman" w:hAnsi="Times New Roman" w:cs="Times New Roman"/>
          <w:sz w:val="18"/>
          <w:szCs w:val="18"/>
          <w:vertAlign w:val="superscript"/>
        </w:rPr>
        <w:t xml:space="preserve">a </w:t>
      </w:r>
      <w:r>
        <w:rPr>
          <w:rFonts w:hint="default" w:ascii="Times New Roman" w:hAnsi="Times New Roman" w:cs="Times New Roman"/>
          <w:sz w:val="18"/>
          <w:szCs w:val="18"/>
        </w:rPr>
        <w:t>showed significant difference from normal group at (P &lt; 0.05).</w:t>
      </w:r>
      <w:r>
        <w:rPr>
          <w:rFonts w:hint="default" w:ascii="Times New Roman" w:hAnsi="Times New Roman" w:cs="Times New Roman"/>
          <w:sz w:val="18"/>
          <w:szCs w:val="18"/>
          <w:lang w:val="en-US"/>
        </w:rPr>
        <w:t xml:space="preserve"> </w:t>
      </w:r>
      <w:r>
        <w:rPr>
          <w:rFonts w:hint="default" w:ascii="Times New Roman" w:hAnsi="Times New Roman" w:cs="Times New Roman"/>
          <w:i/>
          <w:sz w:val="18"/>
          <w:szCs w:val="18"/>
        </w:rPr>
        <w:t>In vitro</w:t>
      </w:r>
      <w:r>
        <w:rPr>
          <w:rFonts w:hint="default" w:ascii="Times New Roman" w:hAnsi="Times New Roman" w:cs="Times New Roman"/>
          <w:sz w:val="18"/>
          <w:szCs w:val="18"/>
        </w:rPr>
        <w:t xml:space="preserve"> hepatoprotective activity was significantly observed in sub-fraction </w:t>
      </w:r>
      <w:r>
        <w:rPr>
          <w:rFonts w:hint="default" w:ascii="Times New Roman" w:hAnsi="Times New Roman" w:cs="Times New Roman"/>
          <w:b/>
          <w:sz w:val="18"/>
          <w:szCs w:val="18"/>
        </w:rPr>
        <w:t>F</w:t>
      </w:r>
      <w:r>
        <w:rPr>
          <w:rFonts w:hint="default" w:ascii="Times New Roman" w:hAnsi="Times New Roman" w:cs="Times New Roman"/>
          <w:b/>
          <w:sz w:val="18"/>
          <w:szCs w:val="18"/>
          <w:vertAlign w:val="subscript"/>
        </w:rPr>
        <w:t>VI</w:t>
      </w:r>
      <w:r>
        <w:rPr>
          <w:rFonts w:hint="default" w:ascii="Times New Roman" w:hAnsi="Times New Roman" w:cs="Times New Roman"/>
          <w:sz w:val="18"/>
          <w:szCs w:val="18"/>
        </w:rPr>
        <w:t xml:space="preserve"> that is why it was selected LC- MS analysis to identify bioactive constituents present in it. Direct induction mode was used for identification of compounds.</w:t>
      </w:r>
      <w:r>
        <w:rPr>
          <w:rFonts w:hint="default" w:ascii="Times New Roman" w:hAnsi="Times New Roman" w:cs="Times New Roman"/>
          <w:i/>
          <w:sz w:val="18"/>
          <w:szCs w:val="18"/>
        </w:rPr>
        <w:t xml:space="preserve"> </w:t>
      </w:r>
      <w:r>
        <w:rPr>
          <w:rFonts w:hint="default" w:ascii="Times New Roman" w:hAnsi="Times New Roman" w:cs="Times New Roman"/>
          <w:sz w:val="18"/>
          <w:szCs w:val="18"/>
        </w:rPr>
        <w:t xml:space="preserve"> Identification of compounds was done by m/z ratio in which each fragment as shown in Figure 3.  With help of fragmentation pattern six compounds were tentatively identified as Shown in Table 1.</w:t>
      </w:r>
    </w:p>
    <w:p w14:paraId="69A582ED">
      <w:pPr>
        <w:spacing w:line="240" w:lineRule="auto"/>
        <w:jc w:val="both"/>
        <w:rPr>
          <w:rFonts w:hint="default" w:ascii="Times New Roman" w:hAnsi="Times New Roman" w:cs="Times New Roman"/>
          <w:sz w:val="18"/>
          <w:szCs w:val="18"/>
        </w:rPr>
      </w:pPr>
    </w:p>
    <w:p w14:paraId="6A68CD67">
      <w:pPr>
        <w:spacing w:line="240" w:lineRule="auto"/>
        <w:jc w:val="both"/>
        <w:rPr>
          <w:rFonts w:hint="default" w:ascii="Times New Roman" w:hAnsi="Times New Roman" w:cs="Times New Roman"/>
          <w:bCs/>
          <w:sz w:val="18"/>
          <w:szCs w:val="18"/>
        </w:rPr>
      </w:pPr>
    </w:p>
    <w:p w14:paraId="1AA7B836">
      <w:pPr>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drawing>
          <wp:inline distT="0" distB="0" distL="0" distR="0">
            <wp:extent cx="2837180" cy="1426845"/>
            <wp:effectExtent l="0" t="0" r="762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37180" cy="1426845"/>
                    </a:xfrm>
                    <a:prstGeom prst="rect">
                      <a:avLst/>
                    </a:prstGeom>
                    <a:noFill/>
                  </pic:spPr>
                </pic:pic>
              </a:graphicData>
            </a:graphic>
          </wp:inline>
        </w:drawing>
      </w:r>
    </w:p>
    <w:p w14:paraId="3CB8409B">
      <w:pPr>
        <w:spacing w:line="240" w:lineRule="auto"/>
        <w:jc w:val="both"/>
        <w:rPr>
          <w:rFonts w:hint="default" w:ascii="Times New Roman" w:hAnsi="Times New Roman" w:cs="Times New Roman"/>
          <w:sz w:val="18"/>
          <w:szCs w:val="18"/>
        </w:rPr>
      </w:pPr>
      <w:r>
        <w:rPr>
          <w:rFonts w:hint="default" w:ascii="Times New Roman" w:hAnsi="Times New Roman" w:cs="Times New Roman"/>
          <w:b w:val="0"/>
          <w:bCs/>
          <w:sz w:val="18"/>
          <w:szCs w:val="18"/>
        </w:rPr>
        <w:t>Fig</w:t>
      </w:r>
      <w:r>
        <w:rPr>
          <w:rFonts w:hint="default" w:ascii="Times New Roman" w:hAnsi="Times New Roman" w:cs="Times New Roman"/>
          <w:b w:val="0"/>
          <w:bCs/>
          <w:sz w:val="18"/>
          <w:szCs w:val="18"/>
          <w:lang w:val="en-US"/>
        </w:rPr>
        <w:t>ure</w:t>
      </w:r>
      <w:r>
        <w:rPr>
          <w:rFonts w:hint="default" w:ascii="Times New Roman" w:hAnsi="Times New Roman" w:cs="Times New Roman"/>
          <w:b w:val="0"/>
          <w:bCs/>
          <w:sz w:val="18"/>
          <w:szCs w:val="18"/>
        </w:rPr>
        <w:t xml:space="preserve"> 3</w:t>
      </w:r>
      <w:r>
        <w:rPr>
          <w:rFonts w:hint="default" w:ascii="Times New Roman" w:hAnsi="Times New Roman" w:cs="Times New Roman"/>
          <w:b w:val="0"/>
          <w:bCs/>
          <w:sz w:val="18"/>
          <w:szCs w:val="18"/>
          <w:lang w:val="en-US"/>
        </w:rPr>
        <w:t>:</w:t>
      </w:r>
      <w:r>
        <w:rPr>
          <w:rFonts w:hint="default" w:ascii="Times New Roman" w:hAnsi="Times New Roman" w:cs="Times New Roman"/>
          <w:b/>
          <w:sz w:val="18"/>
          <w:szCs w:val="18"/>
        </w:rPr>
        <w:t xml:space="preserve"> </w:t>
      </w:r>
      <w:r>
        <w:rPr>
          <w:rFonts w:hint="default" w:ascii="Times New Roman" w:hAnsi="Times New Roman" w:cs="Times New Roman"/>
          <w:sz w:val="18"/>
          <w:szCs w:val="18"/>
        </w:rPr>
        <w:t xml:space="preserve">LC-Mass Spectrometry of Ethyl Acetate Sub-Fraction FVI Derived from </w:t>
      </w:r>
      <w:r>
        <w:rPr>
          <w:rFonts w:hint="default" w:ascii="Times New Roman" w:hAnsi="Times New Roman" w:cs="Times New Roman"/>
          <w:i/>
          <w:iCs/>
          <w:sz w:val="18"/>
          <w:szCs w:val="18"/>
        </w:rPr>
        <w:t>Ficus carica</w:t>
      </w:r>
      <w:r>
        <w:rPr>
          <w:rFonts w:hint="default" w:ascii="Times New Roman" w:hAnsi="Times New Roman" w:cs="Times New Roman"/>
          <w:sz w:val="18"/>
          <w:szCs w:val="18"/>
        </w:rPr>
        <w:t xml:space="preserve"> Leaves</w:t>
      </w:r>
    </w:p>
    <w:p w14:paraId="7FB22354">
      <w:pPr>
        <w:spacing w:line="240" w:lineRule="auto"/>
        <w:jc w:val="both"/>
        <w:rPr>
          <w:rFonts w:hint="default" w:ascii="Times New Roman" w:hAnsi="Times New Roman" w:cs="Times New Roman"/>
          <w:bCs/>
          <w:sz w:val="18"/>
          <w:szCs w:val="18"/>
        </w:rPr>
      </w:pPr>
    </w:p>
    <w:p w14:paraId="0D9CA2E1">
      <w:pPr>
        <w:spacing w:line="240" w:lineRule="auto"/>
        <w:jc w:val="both"/>
        <w:rPr>
          <w:rFonts w:hint="default" w:ascii="Times New Roman" w:hAnsi="Times New Roman" w:cs="Times New Roman"/>
          <w:sz w:val="18"/>
          <w:szCs w:val="18"/>
        </w:rPr>
      </w:pPr>
      <w:r>
        <w:rPr>
          <w:rFonts w:hint="default" w:ascii="Times New Roman" w:hAnsi="Times New Roman" w:cs="Times New Roman"/>
          <w:bCs/>
          <w:sz w:val="18"/>
          <w:szCs w:val="18"/>
        </w:rPr>
        <w:t xml:space="preserve">Table 1: </w:t>
      </w:r>
      <w:r>
        <w:rPr>
          <w:rFonts w:hint="default" w:ascii="Times New Roman" w:hAnsi="Times New Roman" w:cs="Times New Roman"/>
          <w:sz w:val="18"/>
          <w:szCs w:val="18"/>
        </w:rPr>
        <w:t>LC-Mass Spectrometry Analysis of Ethyl Acetate Sub-Fraction FVI: Identification of Putative Compounds in Positive Ionization Mode</w:t>
      </w:r>
    </w:p>
    <w:tbl>
      <w:tblPr>
        <w:tblStyle w:val="10"/>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944"/>
        <w:gridCol w:w="1845"/>
        <w:gridCol w:w="1072"/>
      </w:tblGrid>
      <w:tr w14:paraId="765B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453" w:type="dxa"/>
            <w:tcBorders>
              <w:insideH w:val="single" w:sz="8" w:space="0"/>
              <w:insideV w:val="nil"/>
            </w:tcBorders>
          </w:tcPr>
          <w:p w14:paraId="4D2150FA">
            <w:pPr>
              <w:spacing w:before="0" w:beforeLines="0" w:beforeAutospacing="0" w:afterLines="0" w:afterAutospacing="0" w:line="240" w:lineRule="auto"/>
              <w:jc w:val="both"/>
              <w:rPr>
                <w:rFonts w:hint="default" w:ascii="Times New Roman" w:hAnsi="Times New Roman" w:cs="Times New Roman"/>
                <w:b/>
                <w:bCs/>
                <w:color w:val="000000" w:themeColor="text1" w:themeShade="BF"/>
                <w:sz w:val="16"/>
                <w:szCs w:val="16"/>
              </w:rPr>
            </w:pPr>
            <w:r>
              <w:rPr>
                <w:rFonts w:hint="default" w:ascii="Times New Roman" w:hAnsi="Times New Roman" w:cs="Times New Roman"/>
                <w:b/>
                <w:bCs/>
                <w:color w:val="000000" w:themeColor="text1" w:themeShade="BF"/>
                <w:sz w:val="16"/>
                <w:szCs w:val="16"/>
              </w:rPr>
              <w:t xml:space="preserve">Peak </w:t>
            </w:r>
          </w:p>
        </w:tc>
        <w:tc>
          <w:tcPr>
            <w:tcW w:w="961" w:type="dxa"/>
            <w:tcBorders>
              <w:insideH w:val="single" w:sz="8" w:space="0"/>
              <w:insideV w:val="nil"/>
            </w:tcBorders>
          </w:tcPr>
          <w:p w14:paraId="122C6C5A">
            <w:pPr>
              <w:spacing w:before="0" w:beforeLines="0" w:beforeAutospacing="0" w:afterLines="0" w:afterAutospacing="0" w:line="240" w:lineRule="auto"/>
              <w:jc w:val="center"/>
              <w:rPr>
                <w:rFonts w:hint="default" w:ascii="Times New Roman" w:hAnsi="Times New Roman" w:cs="Times New Roman"/>
                <w:b/>
                <w:bCs/>
                <w:color w:val="000000" w:themeColor="text1" w:themeShade="BF"/>
                <w:sz w:val="16"/>
                <w:szCs w:val="16"/>
              </w:rPr>
            </w:pPr>
            <w:r>
              <w:rPr>
                <w:rFonts w:hint="default" w:ascii="Times New Roman" w:hAnsi="Times New Roman" w:cs="Times New Roman"/>
                <w:b/>
                <w:bCs/>
                <w:color w:val="000000" w:themeColor="text1" w:themeShade="BF"/>
                <w:sz w:val="16"/>
                <w:szCs w:val="16"/>
              </w:rPr>
              <w:t>Observed m/z</w:t>
            </w:r>
          </w:p>
        </w:tc>
        <w:tc>
          <w:tcPr>
            <w:tcW w:w="1893" w:type="dxa"/>
            <w:tcBorders>
              <w:insideH w:val="single" w:sz="8" w:space="0"/>
              <w:insideV w:val="nil"/>
            </w:tcBorders>
          </w:tcPr>
          <w:p w14:paraId="4D4570E4">
            <w:pPr>
              <w:spacing w:before="0" w:beforeLines="0" w:beforeAutospacing="0" w:afterLines="0" w:afterAutospacing="0" w:line="240" w:lineRule="auto"/>
              <w:jc w:val="center"/>
              <w:rPr>
                <w:rFonts w:hint="default" w:ascii="Times New Roman" w:hAnsi="Times New Roman" w:cs="Times New Roman"/>
                <w:b/>
                <w:bCs/>
                <w:color w:val="000000" w:themeColor="text1" w:themeShade="BF"/>
                <w:sz w:val="16"/>
                <w:szCs w:val="16"/>
              </w:rPr>
            </w:pPr>
            <w:r>
              <w:rPr>
                <w:rFonts w:hint="default" w:ascii="Times New Roman" w:hAnsi="Times New Roman" w:cs="Times New Roman"/>
                <w:b/>
                <w:bCs/>
                <w:color w:val="000000" w:themeColor="text1" w:themeShade="BF"/>
                <w:sz w:val="16"/>
                <w:szCs w:val="16"/>
              </w:rPr>
              <w:t>Tentative identification</w:t>
            </w:r>
          </w:p>
        </w:tc>
        <w:tc>
          <w:tcPr>
            <w:tcW w:w="1108" w:type="dxa"/>
            <w:tcBorders>
              <w:insideH w:val="single" w:sz="8" w:space="0"/>
              <w:insideV w:val="nil"/>
            </w:tcBorders>
          </w:tcPr>
          <w:p w14:paraId="7C08BD81">
            <w:pPr>
              <w:spacing w:before="0" w:beforeLines="0" w:beforeAutospacing="0" w:afterLines="0" w:afterAutospacing="0" w:line="240" w:lineRule="auto"/>
              <w:jc w:val="center"/>
              <w:rPr>
                <w:rFonts w:hint="default" w:ascii="Times New Roman" w:hAnsi="Times New Roman" w:cs="Times New Roman"/>
                <w:b/>
                <w:bCs/>
                <w:color w:val="000000" w:themeColor="text1" w:themeShade="BF"/>
                <w:sz w:val="16"/>
                <w:szCs w:val="16"/>
              </w:rPr>
            </w:pPr>
            <w:r>
              <w:rPr>
                <w:rFonts w:hint="default" w:ascii="Times New Roman" w:hAnsi="Times New Roman" w:cs="Times New Roman"/>
                <w:b/>
                <w:bCs/>
                <w:color w:val="000000" w:themeColor="text1" w:themeShade="BF"/>
                <w:sz w:val="16"/>
                <w:szCs w:val="16"/>
              </w:rPr>
              <w:t>Molecular Formula</w:t>
            </w:r>
          </w:p>
        </w:tc>
      </w:tr>
      <w:tr w14:paraId="3B2B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tcPr>
          <w:p w14:paraId="1D16753C">
            <w:pPr>
              <w:spacing w:line="240" w:lineRule="auto"/>
              <w:jc w:val="both"/>
              <w:rPr>
                <w:rFonts w:hint="default" w:ascii="Times New Roman" w:hAnsi="Times New Roman" w:cs="Times New Roman"/>
                <w:b/>
                <w:bCs/>
                <w:color w:val="000000" w:themeColor="text1" w:themeShade="BF"/>
                <w:sz w:val="16"/>
                <w:szCs w:val="16"/>
              </w:rPr>
            </w:pPr>
            <w:r>
              <w:rPr>
                <w:rFonts w:hint="default" w:ascii="Times New Roman" w:hAnsi="Times New Roman" w:cs="Times New Roman"/>
                <w:b/>
                <w:bCs/>
                <w:color w:val="000000" w:themeColor="text1" w:themeShade="BF"/>
                <w:sz w:val="16"/>
                <w:szCs w:val="16"/>
              </w:rPr>
              <w:t>1</w:t>
            </w:r>
          </w:p>
        </w:tc>
        <w:tc>
          <w:tcPr>
            <w:tcW w:w="961" w:type="dxa"/>
          </w:tcPr>
          <w:p w14:paraId="019C52F2">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153.3</w:t>
            </w:r>
          </w:p>
        </w:tc>
        <w:tc>
          <w:tcPr>
            <w:tcW w:w="1893" w:type="dxa"/>
          </w:tcPr>
          <w:p w14:paraId="6526C0B7">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Coumarin</w:t>
            </w:r>
          </w:p>
        </w:tc>
        <w:tc>
          <w:tcPr>
            <w:tcW w:w="1108" w:type="dxa"/>
          </w:tcPr>
          <w:p w14:paraId="1ABC0C2B">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C</w:t>
            </w:r>
            <w:r>
              <w:rPr>
                <w:rFonts w:hint="default" w:ascii="Times New Roman" w:hAnsi="Times New Roman" w:cs="Times New Roman"/>
                <w:color w:val="000000" w:themeColor="text1" w:themeShade="BF"/>
                <w:sz w:val="16"/>
                <w:szCs w:val="16"/>
                <w:vertAlign w:val="subscript"/>
              </w:rPr>
              <w:t>9</w:t>
            </w:r>
            <w:r>
              <w:rPr>
                <w:rFonts w:hint="default" w:ascii="Times New Roman" w:hAnsi="Times New Roman" w:cs="Times New Roman"/>
                <w:color w:val="000000" w:themeColor="text1" w:themeShade="BF"/>
                <w:sz w:val="16"/>
                <w:szCs w:val="16"/>
              </w:rPr>
              <w:t>H</w:t>
            </w:r>
            <w:r>
              <w:rPr>
                <w:rFonts w:hint="default" w:ascii="Times New Roman" w:hAnsi="Times New Roman" w:cs="Times New Roman"/>
                <w:color w:val="000000" w:themeColor="text1" w:themeShade="BF"/>
                <w:sz w:val="16"/>
                <w:szCs w:val="16"/>
                <w:vertAlign w:val="subscript"/>
              </w:rPr>
              <w:t>6</w:t>
            </w:r>
            <w:r>
              <w:rPr>
                <w:rFonts w:hint="default" w:ascii="Times New Roman" w:hAnsi="Times New Roman" w:cs="Times New Roman"/>
                <w:color w:val="000000" w:themeColor="text1" w:themeShade="BF"/>
                <w:sz w:val="16"/>
                <w:szCs w:val="16"/>
              </w:rPr>
              <w:t>O</w:t>
            </w:r>
            <w:r>
              <w:rPr>
                <w:rFonts w:hint="default" w:ascii="Times New Roman" w:hAnsi="Times New Roman" w:cs="Times New Roman"/>
                <w:color w:val="000000" w:themeColor="text1" w:themeShade="BF"/>
                <w:sz w:val="16"/>
                <w:szCs w:val="16"/>
                <w:vertAlign w:val="subscript"/>
              </w:rPr>
              <w:t>2</w:t>
            </w:r>
          </w:p>
        </w:tc>
      </w:tr>
      <w:tr w14:paraId="735C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tcPr>
          <w:p w14:paraId="107A1CF2">
            <w:pPr>
              <w:spacing w:line="240" w:lineRule="auto"/>
              <w:jc w:val="both"/>
              <w:rPr>
                <w:rFonts w:hint="default" w:ascii="Times New Roman" w:hAnsi="Times New Roman" w:cs="Times New Roman"/>
                <w:b/>
                <w:bCs/>
                <w:color w:val="000000" w:themeColor="text1" w:themeShade="BF"/>
                <w:sz w:val="16"/>
                <w:szCs w:val="16"/>
              </w:rPr>
            </w:pPr>
            <w:r>
              <w:rPr>
                <w:rFonts w:hint="default" w:ascii="Times New Roman" w:hAnsi="Times New Roman" w:cs="Times New Roman"/>
                <w:b/>
                <w:bCs/>
                <w:color w:val="000000" w:themeColor="text1" w:themeShade="BF"/>
                <w:sz w:val="16"/>
                <w:szCs w:val="16"/>
              </w:rPr>
              <w:t>2</w:t>
            </w:r>
          </w:p>
        </w:tc>
        <w:tc>
          <w:tcPr>
            <w:tcW w:w="961" w:type="dxa"/>
          </w:tcPr>
          <w:p w14:paraId="37B5244A">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240.2</w:t>
            </w:r>
          </w:p>
        </w:tc>
        <w:tc>
          <w:tcPr>
            <w:tcW w:w="1893" w:type="dxa"/>
          </w:tcPr>
          <w:p w14:paraId="3B3E0373">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Isobornyl acetate</w:t>
            </w:r>
          </w:p>
        </w:tc>
        <w:tc>
          <w:tcPr>
            <w:tcW w:w="1108" w:type="dxa"/>
          </w:tcPr>
          <w:p w14:paraId="55172114">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C</w:t>
            </w:r>
            <w:r>
              <w:rPr>
                <w:rFonts w:hint="default" w:ascii="Times New Roman" w:hAnsi="Times New Roman" w:cs="Times New Roman"/>
                <w:color w:val="000000" w:themeColor="text1" w:themeShade="BF"/>
                <w:sz w:val="16"/>
                <w:szCs w:val="16"/>
                <w:vertAlign w:val="subscript"/>
              </w:rPr>
              <w:t>12</w:t>
            </w:r>
            <w:r>
              <w:rPr>
                <w:rFonts w:hint="default" w:ascii="Times New Roman" w:hAnsi="Times New Roman" w:cs="Times New Roman"/>
                <w:color w:val="000000" w:themeColor="text1" w:themeShade="BF"/>
                <w:sz w:val="16"/>
                <w:szCs w:val="16"/>
              </w:rPr>
              <w:t>H</w:t>
            </w:r>
            <w:r>
              <w:rPr>
                <w:rFonts w:hint="default" w:ascii="Times New Roman" w:hAnsi="Times New Roman" w:cs="Times New Roman"/>
                <w:color w:val="000000" w:themeColor="text1" w:themeShade="BF"/>
                <w:sz w:val="16"/>
                <w:szCs w:val="16"/>
                <w:vertAlign w:val="subscript"/>
              </w:rPr>
              <w:t>20</w:t>
            </w:r>
            <w:r>
              <w:rPr>
                <w:rFonts w:hint="default" w:ascii="Times New Roman" w:hAnsi="Times New Roman" w:cs="Times New Roman"/>
                <w:color w:val="000000" w:themeColor="text1" w:themeShade="BF"/>
                <w:sz w:val="16"/>
                <w:szCs w:val="16"/>
              </w:rPr>
              <w:t>O</w:t>
            </w:r>
            <w:r>
              <w:rPr>
                <w:rFonts w:hint="default" w:ascii="Times New Roman" w:hAnsi="Times New Roman" w:cs="Times New Roman"/>
                <w:color w:val="000000" w:themeColor="text1" w:themeShade="BF"/>
                <w:sz w:val="16"/>
                <w:szCs w:val="16"/>
                <w:vertAlign w:val="subscript"/>
              </w:rPr>
              <w:t>2</w:t>
            </w:r>
          </w:p>
        </w:tc>
      </w:tr>
      <w:tr w14:paraId="5E3D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tcPr>
          <w:p w14:paraId="4A7D87C4">
            <w:pPr>
              <w:spacing w:line="240" w:lineRule="auto"/>
              <w:jc w:val="both"/>
              <w:rPr>
                <w:rFonts w:hint="default" w:ascii="Times New Roman" w:hAnsi="Times New Roman" w:cs="Times New Roman"/>
                <w:b/>
                <w:bCs/>
                <w:color w:val="000000" w:themeColor="text1" w:themeShade="BF"/>
                <w:sz w:val="16"/>
                <w:szCs w:val="16"/>
              </w:rPr>
            </w:pPr>
            <w:r>
              <w:rPr>
                <w:rFonts w:hint="default" w:ascii="Times New Roman" w:hAnsi="Times New Roman" w:cs="Times New Roman"/>
                <w:b/>
                <w:bCs/>
                <w:color w:val="000000" w:themeColor="text1" w:themeShade="BF"/>
                <w:sz w:val="16"/>
                <w:szCs w:val="16"/>
              </w:rPr>
              <w:t>3</w:t>
            </w:r>
          </w:p>
        </w:tc>
        <w:tc>
          <w:tcPr>
            <w:tcW w:w="961" w:type="dxa"/>
          </w:tcPr>
          <w:p w14:paraId="4CCE4B89">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296.5</w:t>
            </w:r>
          </w:p>
        </w:tc>
        <w:tc>
          <w:tcPr>
            <w:tcW w:w="1893" w:type="dxa"/>
          </w:tcPr>
          <w:p w14:paraId="21349EBD">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Lupeol acetate</w:t>
            </w:r>
          </w:p>
        </w:tc>
        <w:tc>
          <w:tcPr>
            <w:tcW w:w="1108" w:type="dxa"/>
          </w:tcPr>
          <w:p w14:paraId="7ABA7593">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C</w:t>
            </w:r>
            <w:r>
              <w:rPr>
                <w:rFonts w:hint="default" w:ascii="Times New Roman" w:hAnsi="Times New Roman" w:cs="Times New Roman"/>
                <w:color w:val="000000" w:themeColor="text1" w:themeShade="BF"/>
                <w:sz w:val="16"/>
                <w:szCs w:val="16"/>
                <w:vertAlign w:val="subscript"/>
              </w:rPr>
              <w:t>30</w:t>
            </w:r>
            <w:r>
              <w:rPr>
                <w:rFonts w:hint="default" w:ascii="Times New Roman" w:hAnsi="Times New Roman" w:cs="Times New Roman"/>
                <w:color w:val="000000" w:themeColor="text1" w:themeShade="BF"/>
                <w:sz w:val="16"/>
                <w:szCs w:val="16"/>
              </w:rPr>
              <w:t>H</w:t>
            </w:r>
            <w:r>
              <w:rPr>
                <w:rFonts w:hint="default" w:ascii="Times New Roman" w:hAnsi="Times New Roman" w:cs="Times New Roman"/>
                <w:color w:val="000000" w:themeColor="text1" w:themeShade="BF"/>
                <w:sz w:val="16"/>
                <w:szCs w:val="16"/>
                <w:vertAlign w:val="subscript"/>
              </w:rPr>
              <w:t>50</w:t>
            </w:r>
            <w:r>
              <w:rPr>
                <w:rFonts w:hint="default" w:ascii="Times New Roman" w:hAnsi="Times New Roman" w:cs="Times New Roman"/>
                <w:color w:val="000000" w:themeColor="text1" w:themeShade="BF"/>
                <w:sz w:val="16"/>
                <w:szCs w:val="16"/>
              </w:rPr>
              <w:t>O</w:t>
            </w:r>
          </w:p>
        </w:tc>
      </w:tr>
      <w:tr w14:paraId="22D6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tcPr>
          <w:p w14:paraId="77CE6993">
            <w:pPr>
              <w:spacing w:line="240" w:lineRule="auto"/>
              <w:jc w:val="both"/>
              <w:rPr>
                <w:rFonts w:hint="default" w:ascii="Times New Roman" w:hAnsi="Times New Roman" w:cs="Times New Roman"/>
                <w:b/>
                <w:bCs/>
                <w:color w:val="000000" w:themeColor="text1" w:themeShade="BF"/>
                <w:sz w:val="16"/>
                <w:szCs w:val="16"/>
              </w:rPr>
            </w:pPr>
            <w:r>
              <w:rPr>
                <w:rFonts w:hint="default" w:ascii="Times New Roman" w:hAnsi="Times New Roman" w:cs="Times New Roman"/>
                <w:b/>
                <w:bCs/>
                <w:color w:val="000000" w:themeColor="text1" w:themeShade="BF"/>
                <w:sz w:val="16"/>
                <w:szCs w:val="16"/>
              </w:rPr>
              <w:t>4</w:t>
            </w:r>
          </w:p>
        </w:tc>
        <w:tc>
          <w:tcPr>
            <w:tcW w:w="961" w:type="dxa"/>
          </w:tcPr>
          <w:p w14:paraId="44B529D5">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546.3</w:t>
            </w:r>
          </w:p>
        </w:tc>
        <w:tc>
          <w:tcPr>
            <w:tcW w:w="1893" w:type="dxa"/>
          </w:tcPr>
          <w:p w14:paraId="7512ACEA">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Unknown</w:t>
            </w:r>
          </w:p>
        </w:tc>
        <w:tc>
          <w:tcPr>
            <w:tcW w:w="1108" w:type="dxa"/>
          </w:tcPr>
          <w:p w14:paraId="6880735C">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_</w:t>
            </w:r>
          </w:p>
        </w:tc>
      </w:tr>
      <w:tr w14:paraId="6A00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tcPr>
          <w:p w14:paraId="176F55BD">
            <w:pPr>
              <w:spacing w:line="240" w:lineRule="auto"/>
              <w:jc w:val="both"/>
              <w:rPr>
                <w:rFonts w:hint="default" w:ascii="Times New Roman" w:hAnsi="Times New Roman" w:cs="Times New Roman"/>
                <w:b/>
                <w:bCs/>
                <w:color w:val="000000" w:themeColor="text1" w:themeShade="BF"/>
                <w:sz w:val="16"/>
                <w:szCs w:val="16"/>
              </w:rPr>
            </w:pPr>
            <w:r>
              <w:rPr>
                <w:rFonts w:hint="default" w:ascii="Times New Roman" w:hAnsi="Times New Roman" w:cs="Times New Roman"/>
                <w:b/>
                <w:bCs/>
                <w:color w:val="000000" w:themeColor="text1" w:themeShade="BF"/>
                <w:sz w:val="16"/>
                <w:szCs w:val="16"/>
              </w:rPr>
              <w:t>5</w:t>
            </w:r>
          </w:p>
        </w:tc>
        <w:tc>
          <w:tcPr>
            <w:tcW w:w="961" w:type="dxa"/>
          </w:tcPr>
          <w:p w14:paraId="2538EB7C">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597.2</w:t>
            </w:r>
          </w:p>
        </w:tc>
        <w:tc>
          <w:tcPr>
            <w:tcW w:w="1893" w:type="dxa"/>
          </w:tcPr>
          <w:p w14:paraId="13AEB3E4">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Quercetin-3-O-hexose O-pentoside</w:t>
            </w:r>
          </w:p>
        </w:tc>
        <w:tc>
          <w:tcPr>
            <w:tcW w:w="1108" w:type="dxa"/>
          </w:tcPr>
          <w:p w14:paraId="3037DC04">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C</w:t>
            </w:r>
            <w:r>
              <w:rPr>
                <w:rFonts w:hint="default" w:ascii="Times New Roman" w:hAnsi="Times New Roman" w:cs="Times New Roman"/>
                <w:color w:val="000000" w:themeColor="text1" w:themeShade="BF"/>
                <w:sz w:val="16"/>
                <w:szCs w:val="16"/>
                <w:vertAlign w:val="subscript"/>
              </w:rPr>
              <w:t>15</w:t>
            </w:r>
            <w:r>
              <w:rPr>
                <w:rFonts w:hint="default" w:ascii="Times New Roman" w:hAnsi="Times New Roman" w:cs="Times New Roman"/>
                <w:color w:val="000000" w:themeColor="text1" w:themeShade="BF"/>
                <w:sz w:val="16"/>
                <w:szCs w:val="16"/>
              </w:rPr>
              <w:t>H</w:t>
            </w:r>
            <w:r>
              <w:rPr>
                <w:rFonts w:hint="default" w:ascii="Times New Roman" w:hAnsi="Times New Roman" w:cs="Times New Roman"/>
                <w:color w:val="000000" w:themeColor="text1" w:themeShade="BF"/>
                <w:sz w:val="16"/>
                <w:szCs w:val="16"/>
                <w:vertAlign w:val="subscript"/>
              </w:rPr>
              <w:t>10</w:t>
            </w:r>
            <w:r>
              <w:rPr>
                <w:rFonts w:hint="default" w:ascii="Times New Roman" w:hAnsi="Times New Roman" w:cs="Times New Roman"/>
                <w:color w:val="000000" w:themeColor="text1" w:themeShade="BF"/>
                <w:sz w:val="16"/>
                <w:szCs w:val="16"/>
              </w:rPr>
              <w:t>O</w:t>
            </w:r>
            <w:r>
              <w:rPr>
                <w:rFonts w:hint="default" w:ascii="Times New Roman" w:hAnsi="Times New Roman" w:cs="Times New Roman"/>
                <w:color w:val="000000" w:themeColor="text1" w:themeShade="BF"/>
                <w:sz w:val="16"/>
                <w:szCs w:val="16"/>
                <w:vertAlign w:val="subscript"/>
              </w:rPr>
              <w:t>7</w:t>
            </w:r>
          </w:p>
        </w:tc>
      </w:tr>
      <w:tr w14:paraId="7710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tcPr>
          <w:p w14:paraId="2718E2AD">
            <w:pPr>
              <w:spacing w:line="240" w:lineRule="auto"/>
              <w:jc w:val="both"/>
              <w:rPr>
                <w:rFonts w:hint="default" w:ascii="Times New Roman" w:hAnsi="Times New Roman" w:cs="Times New Roman"/>
                <w:b/>
                <w:bCs/>
                <w:color w:val="000000" w:themeColor="text1" w:themeShade="BF"/>
                <w:sz w:val="16"/>
                <w:szCs w:val="16"/>
              </w:rPr>
            </w:pPr>
            <w:r>
              <w:rPr>
                <w:rFonts w:hint="default" w:ascii="Times New Roman" w:hAnsi="Times New Roman" w:cs="Times New Roman"/>
                <w:b/>
                <w:bCs/>
                <w:color w:val="000000" w:themeColor="text1" w:themeShade="BF"/>
                <w:sz w:val="16"/>
                <w:szCs w:val="16"/>
              </w:rPr>
              <w:t>6</w:t>
            </w:r>
          </w:p>
        </w:tc>
        <w:tc>
          <w:tcPr>
            <w:tcW w:w="961" w:type="dxa"/>
          </w:tcPr>
          <w:p w14:paraId="00BCCCFC">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648.3</w:t>
            </w:r>
          </w:p>
        </w:tc>
        <w:tc>
          <w:tcPr>
            <w:tcW w:w="1893" w:type="dxa"/>
          </w:tcPr>
          <w:p w14:paraId="6610939F">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Unknown</w:t>
            </w:r>
          </w:p>
        </w:tc>
        <w:tc>
          <w:tcPr>
            <w:tcW w:w="1108" w:type="dxa"/>
          </w:tcPr>
          <w:p w14:paraId="24FC1DD2">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_</w:t>
            </w:r>
          </w:p>
        </w:tc>
      </w:tr>
      <w:tr w14:paraId="7092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tcPr>
          <w:p w14:paraId="5969188D">
            <w:pPr>
              <w:spacing w:line="240" w:lineRule="auto"/>
              <w:jc w:val="both"/>
              <w:rPr>
                <w:rFonts w:hint="default" w:ascii="Times New Roman" w:hAnsi="Times New Roman" w:cs="Times New Roman"/>
                <w:b/>
                <w:bCs/>
                <w:color w:val="000000" w:themeColor="text1" w:themeShade="BF"/>
                <w:sz w:val="16"/>
                <w:szCs w:val="16"/>
              </w:rPr>
            </w:pPr>
            <w:r>
              <w:rPr>
                <w:rFonts w:hint="default" w:ascii="Times New Roman" w:hAnsi="Times New Roman" w:cs="Times New Roman"/>
                <w:b/>
                <w:bCs/>
                <w:color w:val="000000" w:themeColor="text1" w:themeShade="BF"/>
                <w:sz w:val="16"/>
                <w:szCs w:val="16"/>
              </w:rPr>
              <w:t>7</w:t>
            </w:r>
          </w:p>
        </w:tc>
        <w:tc>
          <w:tcPr>
            <w:tcW w:w="961" w:type="dxa"/>
          </w:tcPr>
          <w:p w14:paraId="2FDFC4E5">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716</w:t>
            </w:r>
          </w:p>
        </w:tc>
        <w:tc>
          <w:tcPr>
            <w:tcW w:w="1893" w:type="dxa"/>
          </w:tcPr>
          <w:p w14:paraId="36915FB5">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Unknown</w:t>
            </w:r>
          </w:p>
        </w:tc>
        <w:tc>
          <w:tcPr>
            <w:tcW w:w="1108" w:type="dxa"/>
          </w:tcPr>
          <w:p w14:paraId="0211666B">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_</w:t>
            </w:r>
          </w:p>
        </w:tc>
      </w:tr>
      <w:tr w14:paraId="1441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tcPr>
          <w:p w14:paraId="4A892895">
            <w:pPr>
              <w:spacing w:line="240" w:lineRule="auto"/>
              <w:jc w:val="both"/>
              <w:rPr>
                <w:rFonts w:hint="default" w:ascii="Times New Roman" w:hAnsi="Times New Roman" w:cs="Times New Roman"/>
                <w:b/>
                <w:bCs/>
                <w:color w:val="000000" w:themeColor="text1" w:themeShade="BF"/>
                <w:sz w:val="16"/>
                <w:szCs w:val="16"/>
              </w:rPr>
            </w:pPr>
            <w:r>
              <w:rPr>
                <w:rFonts w:hint="default" w:ascii="Times New Roman" w:hAnsi="Times New Roman" w:cs="Times New Roman"/>
                <w:b/>
                <w:bCs/>
                <w:color w:val="000000" w:themeColor="text1" w:themeShade="BF"/>
                <w:sz w:val="16"/>
                <w:szCs w:val="16"/>
              </w:rPr>
              <w:t>8</w:t>
            </w:r>
          </w:p>
        </w:tc>
        <w:tc>
          <w:tcPr>
            <w:tcW w:w="961" w:type="dxa"/>
          </w:tcPr>
          <w:p w14:paraId="0AE6C58E">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820.0</w:t>
            </w:r>
          </w:p>
        </w:tc>
        <w:tc>
          <w:tcPr>
            <w:tcW w:w="1893" w:type="dxa"/>
          </w:tcPr>
          <w:p w14:paraId="5235A1DD">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Ellagitannin</w:t>
            </w:r>
          </w:p>
        </w:tc>
        <w:tc>
          <w:tcPr>
            <w:tcW w:w="1108" w:type="dxa"/>
          </w:tcPr>
          <w:p w14:paraId="6E8F8DD9">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C</w:t>
            </w:r>
            <w:r>
              <w:rPr>
                <w:rFonts w:hint="default" w:ascii="Times New Roman" w:hAnsi="Times New Roman" w:cs="Times New Roman"/>
                <w:color w:val="000000" w:themeColor="text1" w:themeShade="BF"/>
                <w:sz w:val="16"/>
                <w:szCs w:val="16"/>
                <w:vertAlign w:val="subscript"/>
              </w:rPr>
              <w:t>48</w:t>
            </w:r>
            <w:r>
              <w:rPr>
                <w:rFonts w:hint="default" w:ascii="Times New Roman" w:hAnsi="Times New Roman" w:cs="Times New Roman"/>
                <w:color w:val="000000" w:themeColor="text1" w:themeShade="BF"/>
                <w:sz w:val="16"/>
                <w:szCs w:val="16"/>
              </w:rPr>
              <w:t>H</w:t>
            </w:r>
            <w:r>
              <w:rPr>
                <w:rFonts w:hint="default" w:ascii="Times New Roman" w:hAnsi="Times New Roman" w:cs="Times New Roman"/>
                <w:color w:val="000000" w:themeColor="text1" w:themeShade="BF"/>
                <w:sz w:val="16"/>
                <w:szCs w:val="16"/>
                <w:vertAlign w:val="subscript"/>
              </w:rPr>
              <w:t>30</w:t>
            </w:r>
            <w:r>
              <w:rPr>
                <w:rFonts w:hint="default" w:ascii="Times New Roman" w:hAnsi="Times New Roman" w:cs="Times New Roman"/>
                <w:color w:val="000000" w:themeColor="text1" w:themeShade="BF"/>
                <w:sz w:val="16"/>
                <w:szCs w:val="16"/>
              </w:rPr>
              <w:t>O</w:t>
            </w:r>
            <w:r>
              <w:rPr>
                <w:rFonts w:hint="default" w:ascii="Times New Roman" w:hAnsi="Times New Roman" w:cs="Times New Roman"/>
                <w:color w:val="000000" w:themeColor="text1" w:themeShade="BF"/>
                <w:sz w:val="16"/>
                <w:szCs w:val="16"/>
                <w:vertAlign w:val="subscript"/>
              </w:rPr>
              <w:t>30</w:t>
            </w:r>
          </w:p>
        </w:tc>
      </w:tr>
      <w:tr w14:paraId="095F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tcPr>
          <w:p w14:paraId="3794A2EB">
            <w:pPr>
              <w:spacing w:line="240" w:lineRule="auto"/>
              <w:jc w:val="both"/>
              <w:rPr>
                <w:rFonts w:hint="default" w:ascii="Times New Roman" w:hAnsi="Times New Roman" w:cs="Times New Roman"/>
                <w:b/>
                <w:bCs/>
                <w:color w:val="000000" w:themeColor="text1" w:themeShade="BF"/>
                <w:sz w:val="16"/>
                <w:szCs w:val="16"/>
              </w:rPr>
            </w:pPr>
            <w:r>
              <w:rPr>
                <w:rFonts w:hint="default" w:ascii="Times New Roman" w:hAnsi="Times New Roman" w:cs="Times New Roman"/>
                <w:b/>
                <w:bCs/>
                <w:color w:val="000000" w:themeColor="text1" w:themeShade="BF"/>
                <w:sz w:val="16"/>
                <w:szCs w:val="16"/>
              </w:rPr>
              <w:t>9</w:t>
            </w:r>
          </w:p>
        </w:tc>
        <w:tc>
          <w:tcPr>
            <w:tcW w:w="961" w:type="dxa"/>
          </w:tcPr>
          <w:p w14:paraId="5C3AE823">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887</w:t>
            </w:r>
          </w:p>
        </w:tc>
        <w:tc>
          <w:tcPr>
            <w:tcW w:w="1893" w:type="dxa"/>
          </w:tcPr>
          <w:p w14:paraId="5AE86D97">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Unknown</w:t>
            </w:r>
          </w:p>
        </w:tc>
        <w:tc>
          <w:tcPr>
            <w:tcW w:w="1108" w:type="dxa"/>
          </w:tcPr>
          <w:p w14:paraId="21C122C2">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_</w:t>
            </w:r>
          </w:p>
        </w:tc>
      </w:tr>
      <w:tr w14:paraId="0E73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tcPr>
          <w:p w14:paraId="230E91A8">
            <w:pPr>
              <w:spacing w:line="240" w:lineRule="auto"/>
              <w:jc w:val="both"/>
              <w:rPr>
                <w:rFonts w:hint="default" w:ascii="Times New Roman" w:hAnsi="Times New Roman" w:cs="Times New Roman"/>
                <w:b/>
                <w:bCs/>
                <w:color w:val="000000" w:themeColor="text1" w:themeShade="BF"/>
                <w:sz w:val="16"/>
                <w:szCs w:val="16"/>
              </w:rPr>
            </w:pPr>
            <w:r>
              <w:rPr>
                <w:rFonts w:hint="default" w:ascii="Times New Roman" w:hAnsi="Times New Roman" w:cs="Times New Roman"/>
                <w:b/>
                <w:bCs/>
                <w:color w:val="000000" w:themeColor="text1" w:themeShade="BF"/>
                <w:sz w:val="16"/>
                <w:szCs w:val="16"/>
              </w:rPr>
              <w:t>10</w:t>
            </w:r>
          </w:p>
        </w:tc>
        <w:tc>
          <w:tcPr>
            <w:tcW w:w="961" w:type="dxa"/>
          </w:tcPr>
          <w:p w14:paraId="00F6A6D6">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945.6</w:t>
            </w:r>
          </w:p>
        </w:tc>
        <w:tc>
          <w:tcPr>
            <w:tcW w:w="1893" w:type="dxa"/>
          </w:tcPr>
          <w:p w14:paraId="116B1A30">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Gincenoside RB1</w:t>
            </w:r>
          </w:p>
        </w:tc>
        <w:tc>
          <w:tcPr>
            <w:tcW w:w="1108" w:type="dxa"/>
          </w:tcPr>
          <w:p w14:paraId="54D870FD">
            <w:pPr>
              <w:spacing w:line="240" w:lineRule="auto"/>
              <w:jc w:val="center"/>
              <w:rPr>
                <w:rFonts w:hint="default" w:ascii="Times New Roman" w:hAnsi="Times New Roman" w:cs="Times New Roman"/>
                <w:color w:val="000000" w:themeColor="text1" w:themeShade="BF"/>
                <w:sz w:val="16"/>
                <w:szCs w:val="16"/>
              </w:rPr>
            </w:pPr>
            <w:r>
              <w:rPr>
                <w:rFonts w:hint="default" w:ascii="Times New Roman" w:hAnsi="Times New Roman" w:cs="Times New Roman"/>
                <w:color w:val="000000" w:themeColor="text1" w:themeShade="BF"/>
                <w:sz w:val="16"/>
                <w:szCs w:val="16"/>
              </w:rPr>
              <w:t>C</w:t>
            </w:r>
            <w:r>
              <w:rPr>
                <w:rFonts w:hint="default" w:ascii="Times New Roman" w:hAnsi="Times New Roman" w:cs="Times New Roman"/>
                <w:color w:val="000000" w:themeColor="text1" w:themeShade="BF"/>
                <w:sz w:val="16"/>
                <w:szCs w:val="16"/>
                <w:vertAlign w:val="subscript"/>
              </w:rPr>
              <w:t>54</w:t>
            </w:r>
            <w:r>
              <w:rPr>
                <w:rFonts w:hint="default" w:ascii="Times New Roman" w:hAnsi="Times New Roman" w:cs="Times New Roman"/>
                <w:color w:val="000000" w:themeColor="text1" w:themeShade="BF"/>
                <w:sz w:val="16"/>
                <w:szCs w:val="16"/>
              </w:rPr>
              <w:t>H</w:t>
            </w:r>
            <w:r>
              <w:rPr>
                <w:rFonts w:hint="default" w:ascii="Times New Roman" w:hAnsi="Times New Roman" w:cs="Times New Roman"/>
                <w:color w:val="000000" w:themeColor="text1" w:themeShade="BF"/>
                <w:sz w:val="16"/>
                <w:szCs w:val="16"/>
                <w:vertAlign w:val="subscript"/>
              </w:rPr>
              <w:t>92</w:t>
            </w:r>
            <w:r>
              <w:rPr>
                <w:rFonts w:hint="default" w:ascii="Times New Roman" w:hAnsi="Times New Roman" w:cs="Times New Roman"/>
                <w:color w:val="000000" w:themeColor="text1" w:themeShade="BF"/>
                <w:sz w:val="16"/>
                <w:szCs w:val="16"/>
              </w:rPr>
              <w:t>O</w:t>
            </w:r>
            <w:r>
              <w:rPr>
                <w:rFonts w:hint="default" w:ascii="Times New Roman" w:hAnsi="Times New Roman" w:cs="Times New Roman"/>
                <w:color w:val="000000" w:themeColor="text1" w:themeShade="BF"/>
                <w:sz w:val="16"/>
                <w:szCs w:val="16"/>
                <w:vertAlign w:val="subscript"/>
              </w:rPr>
              <w:t>23</w:t>
            </w:r>
          </w:p>
        </w:tc>
      </w:tr>
    </w:tbl>
    <w:p w14:paraId="7FE2BAA9">
      <w:pPr>
        <w:spacing w:line="240" w:lineRule="auto"/>
        <w:jc w:val="both"/>
        <w:rPr>
          <w:rFonts w:hint="default" w:ascii="Times New Roman" w:hAnsi="Times New Roman" w:cs="Times New Roman"/>
          <w:sz w:val="18"/>
          <w:szCs w:val="18"/>
        </w:rPr>
      </w:pPr>
    </w:p>
    <w:p w14:paraId="36DAFC4D">
      <w:pPr>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The functional groups present in bioactive compounds can be determined by FT-IR, which helps in identification of compounds. Fraction </w:t>
      </w:r>
      <w:r>
        <w:rPr>
          <w:rFonts w:hint="default" w:ascii="Times New Roman" w:hAnsi="Times New Roman" w:cs="Times New Roman"/>
          <w:b w:val="0"/>
          <w:bCs/>
          <w:sz w:val="18"/>
          <w:szCs w:val="18"/>
        </w:rPr>
        <w:t>F</w:t>
      </w:r>
      <w:r>
        <w:rPr>
          <w:rFonts w:hint="default" w:ascii="Times New Roman" w:hAnsi="Times New Roman" w:cs="Times New Roman"/>
          <w:b w:val="0"/>
          <w:bCs/>
          <w:sz w:val="18"/>
          <w:szCs w:val="18"/>
          <w:vertAlign w:val="subscript"/>
        </w:rPr>
        <w:t>VI</w:t>
      </w:r>
      <w:r>
        <w:rPr>
          <w:rFonts w:hint="default" w:ascii="Times New Roman" w:hAnsi="Times New Roman" w:cs="Times New Roman"/>
          <w:b w:val="0"/>
          <w:bCs/>
          <w:sz w:val="18"/>
          <w:szCs w:val="18"/>
        </w:rPr>
        <w:t>, FT-IR</w:t>
      </w:r>
      <w:r>
        <w:rPr>
          <w:rFonts w:hint="default" w:ascii="Times New Roman" w:hAnsi="Times New Roman" w:cs="Times New Roman"/>
          <w:sz w:val="18"/>
          <w:szCs w:val="18"/>
        </w:rPr>
        <w:t xml:space="preserve"> analysis shows that it comprises aromatics, phenols, alkanes, aldehydes alkynes, alcohols, carboxylic acids, amines and methylene as shown in Table 2. Hydroxyl group at 3316.94 cm-1 of absorption showed phenols are present in it. Presence of fatty acid was indicated by absorption at 2928.59 cm-1 which represents C-H stretch of methylene, ester was shown at band 1713.20 cm-1, stretch of aromatic ring was observed at 1650.92 cm-1 and 1615.34 cm-1. </w:t>
      </w:r>
      <w:r>
        <w:rPr>
          <w:rFonts w:hint="default" w:ascii="Times New Roman" w:hAnsi="Times New Roman" w:cs="Times New Roman" w:eastAsiaTheme="minorEastAsia"/>
          <w:kern w:val="24"/>
          <w:sz w:val="18"/>
          <w:szCs w:val="18"/>
        </w:rPr>
        <w:t xml:space="preserve">Band at </w:t>
      </w:r>
      <w:r>
        <w:rPr>
          <w:rFonts w:hint="default" w:ascii="Times New Roman" w:hAnsi="Times New Roman" w:cs="Times New Roman"/>
          <w:sz w:val="18"/>
          <w:szCs w:val="18"/>
        </w:rPr>
        <w:t>1512.96 cm-1 showed another OH of phenol ring, CH</w:t>
      </w:r>
      <w:r>
        <w:rPr>
          <w:rFonts w:hint="default" w:ascii="Times New Roman" w:hAnsi="Times New Roman" w:cs="Times New Roman"/>
          <w:sz w:val="18"/>
          <w:szCs w:val="18"/>
          <w:vertAlign w:val="subscript"/>
        </w:rPr>
        <w:t xml:space="preserve">3 </w:t>
      </w:r>
      <w:r>
        <w:rPr>
          <w:rFonts w:hint="default" w:ascii="Times New Roman" w:hAnsi="Times New Roman" w:cs="Times New Roman"/>
          <w:sz w:val="18"/>
          <w:szCs w:val="18"/>
        </w:rPr>
        <w:t xml:space="preserve">presence indicated at absorption band 1363.75cm-1. The band at 1032.81cm-1 showed CO stretch of alcohol and </w:t>
      </w:r>
      <w:r>
        <w:rPr>
          <w:rFonts w:hint="default" w:ascii="Times New Roman" w:hAnsi="Times New Roman" w:cs="Times New Roman" w:eastAsiaTheme="minorEastAsia"/>
          <w:kern w:val="24"/>
          <w:sz w:val="18"/>
          <w:szCs w:val="18"/>
        </w:rPr>
        <w:t xml:space="preserve">while at </w:t>
      </w:r>
      <w:r>
        <w:rPr>
          <w:rFonts w:hint="default" w:ascii="Times New Roman" w:hAnsi="Times New Roman" w:cs="Times New Roman"/>
          <w:sz w:val="18"/>
          <w:szCs w:val="18"/>
        </w:rPr>
        <w:t>1230.98 cm-1 showed C-N stretch of amine group shown in Fig. 4. However, fig</w:t>
      </w:r>
      <w:r>
        <w:rPr>
          <w:rFonts w:hint="default" w:ascii="Times New Roman" w:hAnsi="Times New Roman" w:cs="Times New Roman"/>
          <w:sz w:val="18"/>
          <w:szCs w:val="18"/>
          <w:lang w:val="en-US"/>
        </w:rPr>
        <w:t>ure</w:t>
      </w:r>
      <w:r>
        <w:rPr>
          <w:rFonts w:hint="default" w:ascii="Times New Roman" w:hAnsi="Times New Roman" w:cs="Times New Roman"/>
          <w:sz w:val="18"/>
          <w:szCs w:val="18"/>
        </w:rPr>
        <w:t xml:space="preserve"> 5 shows the structure of putative compounds.</w:t>
      </w:r>
    </w:p>
    <w:p w14:paraId="159A68F0">
      <w:pPr>
        <w:spacing w:line="240" w:lineRule="auto"/>
        <w:jc w:val="both"/>
        <w:rPr>
          <w:rFonts w:hint="default" w:ascii="Times New Roman" w:hAnsi="Times New Roman" w:cs="Times New Roman"/>
          <w:b/>
          <w:bCs/>
          <w:sz w:val="18"/>
          <w:szCs w:val="18"/>
        </w:rPr>
      </w:pPr>
      <w:r>
        <w:rPr>
          <w:rFonts w:hint="default" w:ascii="Times New Roman" w:hAnsi="Times New Roman" w:cs="Times New Roman"/>
          <w:b/>
          <w:bCs/>
          <w:i/>
          <w:sz w:val="18"/>
          <w:szCs w:val="18"/>
        </w:rPr>
        <w:t>In vivo</w:t>
      </w:r>
      <w:r>
        <w:rPr>
          <w:rFonts w:hint="default" w:ascii="Times New Roman" w:hAnsi="Times New Roman" w:cs="Times New Roman"/>
          <w:b/>
          <w:bCs/>
          <w:sz w:val="18"/>
          <w:szCs w:val="18"/>
        </w:rPr>
        <w:t xml:space="preserve"> hepatoprotective activity of most active sub-fraction F</w:t>
      </w:r>
      <w:r>
        <w:rPr>
          <w:rFonts w:hint="default" w:ascii="Times New Roman" w:hAnsi="Times New Roman" w:cs="Times New Roman"/>
          <w:b/>
          <w:bCs/>
          <w:sz w:val="18"/>
          <w:szCs w:val="18"/>
          <w:vertAlign w:val="subscript"/>
        </w:rPr>
        <w:t>VI</w:t>
      </w:r>
    </w:p>
    <w:p w14:paraId="33B88219">
      <w:pPr>
        <w:spacing w:line="240" w:lineRule="auto"/>
        <w:jc w:val="both"/>
        <w:rPr>
          <w:rFonts w:hint="default" w:ascii="Times New Roman" w:hAnsi="Times New Roman" w:cs="Times New Roman"/>
          <w:sz w:val="18"/>
          <w:szCs w:val="18"/>
          <w:lang w:val="zh-CN"/>
        </w:rPr>
      </w:pPr>
      <w:r>
        <w:rPr>
          <w:rFonts w:hint="default" w:ascii="Times New Roman" w:hAnsi="Times New Roman" w:cs="Times New Roman"/>
          <w:sz w:val="18"/>
          <w:szCs w:val="18"/>
          <w:lang w:val="zh-CN"/>
        </w:rPr>
        <w:t>The animals in the toxic-group treated with CCl₄ exhibited a notable (P &lt; 0.05) increase in liver biomarkers, including ALP, AST, ALT, and bilirubin levels, along with a decrease in total protein, indicating liver damage, as shown in Table 3. However, administration of sub-fraction FVI at a higher dose of 50 mg/kg significantly (P &lt; 0.05) restored the elevated liver biomarkers and protected hepatocytes from CCl₄-induced toxicity, leading to an increase in total protein levels.</w:t>
      </w:r>
      <w:r>
        <w:rPr>
          <w:rFonts w:hint="default" w:ascii="Times New Roman" w:hAnsi="Times New Roman" w:cs="Times New Roman"/>
          <w:sz w:val="18"/>
          <w:szCs w:val="18"/>
        </w:rPr>
        <w:t xml:space="preserve">    </w:t>
      </w:r>
    </w:p>
    <w:p w14:paraId="2C625C50">
      <w:pPr>
        <w:spacing w:line="240" w:lineRule="auto"/>
        <w:jc w:val="both"/>
        <w:rPr>
          <w:rFonts w:hint="default" w:ascii="Times New Roman" w:hAnsi="Times New Roman" w:cs="Times New Roman"/>
          <w:sz w:val="18"/>
          <w:szCs w:val="18"/>
        </w:rPr>
      </w:pPr>
    </w:p>
    <w:p w14:paraId="69F2356D">
      <w:pPr>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drawing>
          <wp:inline distT="0" distB="0" distL="0" distR="0">
            <wp:extent cx="2831465" cy="1574165"/>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a:stretch>
                      <a:fillRect/>
                    </a:stretch>
                  </pic:blipFill>
                  <pic:spPr>
                    <a:xfrm>
                      <a:off x="0" y="0"/>
                      <a:ext cx="2831465" cy="1574165"/>
                    </a:xfrm>
                    <a:prstGeom prst="rect">
                      <a:avLst/>
                    </a:prstGeom>
                  </pic:spPr>
                </pic:pic>
              </a:graphicData>
            </a:graphic>
          </wp:inline>
        </w:drawing>
      </w:r>
    </w:p>
    <w:p w14:paraId="4841F24B">
      <w:pPr>
        <w:spacing w:line="240" w:lineRule="auto"/>
        <w:jc w:val="both"/>
        <w:rPr>
          <w:rFonts w:hint="default" w:ascii="Times New Roman" w:hAnsi="Times New Roman" w:cs="Times New Roman"/>
          <w:b/>
          <w:sz w:val="18"/>
          <w:szCs w:val="18"/>
        </w:rPr>
      </w:pPr>
    </w:p>
    <w:p w14:paraId="7DA86571">
      <w:pPr>
        <w:spacing w:line="240" w:lineRule="auto"/>
        <w:jc w:val="both"/>
        <w:rPr>
          <w:rFonts w:hint="default" w:ascii="Times New Roman" w:hAnsi="Times New Roman" w:cs="Times New Roman"/>
          <w:sz w:val="18"/>
          <w:szCs w:val="18"/>
        </w:rPr>
      </w:pPr>
      <w:r>
        <w:rPr>
          <w:rFonts w:hint="default" w:ascii="Times New Roman" w:hAnsi="Times New Roman" w:cs="Times New Roman"/>
          <w:b w:val="0"/>
          <w:bCs/>
          <w:sz w:val="18"/>
          <w:szCs w:val="18"/>
        </w:rPr>
        <w:t>Fig</w:t>
      </w:r>
      <w:r>
        <w:rPr>
          <w:rFonts w:hint="default" w:ascii="Times New Roman" w:hAnsi="Times New Roman" w:cs="Times New Roman"/>
          <w:b w:val="0"/>
          <w:bCs/>
          <w:sz w:val="18"/>
          <w:szCs w:val="18"/>
          <w:lang w:val="en-US"/>
        </w:rPr>
        <w:t>ure</w:t>
      </w:r>
      <w:r>
        <w:rPr>
          <w:rFonts w:hint="default" w:ascii="Times New Roman" w:hAnsi="Times New Roman" w:cs="Times New Roman"/>
          <w:b w:val="0"/>
          <w:bCs/>
          <w:sz w:val="18"/>
          <w:szCs w:val="18"/>
        </w:rPr>
        <w:t xml:space="preserve"> 4</w:t>
      </w:r>
      <w:r>
        <w:rPr>
          <w:rFonts w:hint="default" w:ascii="Times New Roman" w:hAnsi="Times New Roman" w:cs="Times New Roman"/>
          <w:b w:val="0"/>
          <w:bCs/>
          <w:sz w:val="18"/>
          <w:szCs w:val="18"/>
          <w:lang w:val="en-US"/>
        </w:rPr>
        <w:t>:</w:t>
      </w:r>
      <w:r>
        <w:rPr>
          <w:rFonts w:hint="default" w:ascii="Times New Roman" w:hAnsi="Times New Roman" w:cs="Times New Roman"/>
          <w:b w:val="0"/>
          <w:bCs/>
          <w:sz w:val="18"/>
          <w:szCs w:val="18"/>
        </w:rPr>
        <w:t xml:space="preserve"> </w:t>
      </w:r>
      <w:r>
        <w:rPr>
          <w:rFonts w:hint="default" w:ascii="Times New Roman" w:hAnsi="Times New Roman" w:cs="Times New Roman"/>
          <w:sz w:val="18"/>
          <w:szCs w:val="18"/>
        </w:rPr>
        <w:t>FT-Infrared spectrum of sub-fraction F</w:t>
      </w:r>
      <w:r>
        <w:rPr>
          <w:rFonts w:hint="default" w:ascii="Times New Roman" w:hAnsi="Times New Roman" w:cs="Times New Roman"/>
          <w:sz w:val="18"/>
          <w:szCs w:val="18"/>
          <w:vertAlign w:val="subscript"/>
        </w:rPr>
        <w:t>VI</w:t>
      </w:r>
      <w:r>
        <w:rPr>
          <w:rFonts w:hint="default" w:ascii="Times New Roman" w:hAnsi="Times New Roman" w:cs="Times New Roman"/>
          <w:sz w:val="18"/>
          <w:szCs w:val="18"/>
        </w:rPr>
        <w:t xml:space="preserve"> of ethyl acetate fraction of </w:t>
      </w:r>
      <w:r>
        <w:rPr>
          <w:rFonts w:hint="default" w:ascii="Times New Roman" w:hAnsi="Times New Roman" w:cs="Times New Roman"/>
          <w:i/>
          <w:sz w:val="18"/>
          <w:szCs w:val="18"/>
        </w:rPr>
        <w:t>F.carica</w:t>
      </w:r>
      <w:r>
        <w:rPr>
          <w:rFonts w:hint="default" w:ascii="Times New Roman" w:hAnsi="Times New Roman" w:cs="Times New Roman"/>
          <w:sz w:val="18"/>
          <w:szCs w:val="18"/>
        </w:rPr>
        <w:t xml:space="preserve"> leaves</w:t>
      </w:r>
    </w:p>
    <w:p w14:paraId="797E279C">
      <w:pPr>
        <w:spacing w:line="240" w:lineRule="auto"/>
        <w:jc w:val="both"/>
        <w:rPr>
          <w:rFonts w:hint="default" w:ascii="Times New Roman" w:hAnsi="Times New Roman" w:cs="Times New Roman"/>
          <w:sz w:val="18"/>
          <w:szCs w:val="18"/>
        </w:rPr>
      </w:pPr>
      <w:r>
        <w:drawing>
          <wp:inline distT="0" distB="0" distL="114300" distR="114300">
            <wp:extent cx="2729865" cy="1845310"/>
            <wp:effectExtent l="0" t="0" r="635" b="889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10"/>
                    <a:stretch>
                      <a:fillRect/>
                    </a:stretch>
                  </pic:blipFill>
                  <pic:spPr>
                    <a:xfrm>
                      <a:off x="0" y="0"/>
                      <a:ext cx="2729865" cy="1845310"/>
                    </a:xfrm>
                    <a:prstGeom prst="rect">
                      <a:avLst/>
                    </a:prstGeom>
                    <a:noFill/>
                    <a:ln>
                      <a:noFill/>
                    </a:ln>
                  </pic:spPr>
                </pic:pic>
              </a:graphicData>
            </a:graphic>
          </wp:inline>
        </w:drawing>
      </w:r>
    </w:p>
    <w:p w14:paraId="07002758">
      <w:pPr>
        <w:spacing w:line="240" w:lineRule="auto"/>
        <w:jc w:val="both"/>
        <w:rPr>
          <w:rFonts w:hint="default" w:ascii="Times New Roman" w:hAnsi="Times New Roman" w:cs="Times New Roman"/>
          <w:sz w:val="18"/>
          <w:szCs w:val="18"/>
        </w:rPr>
      </w:pPr>
      <w:r>
        <w:rPr>
          <w:rFonts w:hint="default" w:ascii="Times New Roman" w:hAnsi="Times New Roman" w:cs="Times New Roman"/>
          <w:b w:val="0"/>
          <w:bCs/>
          <w:sz w:val="18"/>
          <w:szCs w:val="18"/>
        </w:rPr>
        <w:t>Fig</w:t>
      </w:r>
      <w:r>
        <w:rPr>
          <w:rFonts w:hint="default" w:ascii="Times New Roman" w:hAnsi="Times New Roman" w:cs="Times New Roman"/>
          <w:b w:val="0"/>
          <w:bCs/>
          <w:sz w:val="18"/>
          <w:szCs w:val="18"/>
          <w:lang w:val="en-US"/>
        </w:rPr>
        <w:t>ure</w:t>
      </w:r>
      <w:r>
        <w:rPr>
          <w:rFonts w:hint="default" w:ascii="Times New Roman" w:hAnsi="Times New Roman" w:cs="Times New Roman"/>
          <w:b w:val="0"/>
          <w:bCs/>
          <w:sz w:val="18"/>
          <w:szCs w:val="18"/>
        </w:rPr>
        <w:t xml:space="preserve"> 5</w:t>
      </w:r>
      <w:r>
        <w:rPr>
          <w:rFonts w:hint="default" w:ascii="Times New Roman" w:hAnsi="Times New Roman" w:cs="Times New Roman"/>
          <w:b w:val="0"/>
          <w:bCs/>
          <w:sz w:val="18"/>
          <w:szCs w:val="18"/>
          <w:lang w:val="en-US"/>
        </w:rPr>
        <w:t>:</w:t>
      </w:r>
      <w:r>
        <w:rPr>
          <w:rFonts w:hint="default" w:ascii="Times New Roman" w:hAnsi="Times New Roman" w:cs="Times New Roman"/>
          <w:sz w:val="18"/>
          <w:szCs w:val="18"/>
        </w:rPr>
        <w:t xml:space="preserve"> Structure of putatively identified compounds from fraction F</w:t>
      </w:r>
      <w:r>
        <w:rPr>
          <w:rFonts w:hint="default" w:ascii="Times New Roman" w:hAnsi="Times New Roman" w:cs="Times New Roman"/>
          <w:sz w:val="18"/>
          <w:szCs w:val="18"/>
          <w:vertAlign w:val="subscript"/>
        </w:rPr>
        <w:t>VI .</w:t>
      </w:r>
    </w:p>
    <w:p w14:paraId="2BA0665B">
      <w:pPr>
        <w:spacing w:line="240" w:lineRule="auto"/>
        <w:jc w:val="both"/>
        <w:rPr>
          <w:rFonts w:hint="default" w:ascii="Times New Roman" w:hAnsi="Times New Roman" w:cs="Times New Roman"/>
          <w:b/>
          <w:sz w:val="18"/>
          <w:szCs w:val="18"/>
        </w:rPr>
      </w:pPr>
    </w:p>
    <w:p w14:paraId="4F56C104">
      <w:pPr>
        <w:spacing w:line="24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Histopathology findings</w:t>
      </w:r>
    </w:p>
    <w:p w14:paraId="6CFBBBEF">
      <w:pPr>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Histopathology of liver sections which were treated with normal saline and olive oil showed normal cell structure with properly stained nucleus having normal sinusoidal spaces surroundings. Complete loss of cellular architecture was shown in histopathology of CCl</w:t>
      </w:r>
      <w:r>
        <w:rPr>
          <w:rFonts w:hint="default" w:ascii="Times New Roman" w:hAnsi="Times New Roman" w:cs="Times New Roman"/>
          <w:sz w:val="18"/>
          <w:szCs w:val="18"/>
          <w:vertAlign w:val="subscript"/>
        </w:rPr>
        <w:t>4</w:t>
      </w:r>
      <w:r>
        <w:rPr>
          <w:rFonts w:hint="default" w:ascii="Times New Roman" w:hAnsi="Times New Roman" w:cs="Times New Roman"/>
          <w:sz w:val="18"/>
          <w:szCs w:val="18"/>
        </w:rPr>
        <w:t xml:space="preserve"> treated group shown in Fig. 6 C. CCl</w:t>
      </w:r>
      <w:r>
        <w:rPr>
          <w:rFonts w:hint="default" w:ascii="Times New Roman" w:hAnsi="Times New Roman" w:cs="Times New Roman"/>
          <w:sz w:val="18"/>
          <w:szCs w:val="18"/>
          <w:vertAlign w:val="subscript"/>
        </w:rPr>
        <w:t>4</w:t>
      </w:r>
      <w:r>
        <w:rPr>
          <w:rFonts w:hint="default" w:ascii="Times New Roman" w:hAnsi="Times New Roman" w:cs="Times New Roman"/>
          <w:sz w:val="18"/>
          <w:szCs w:val="18"/>
        </w:rPr>
        <w:t xml:space="preserve"> toxicities in hepatocytes result from the accumulation of fats and infiltration showed necrosis. Central vein expanded which led to congestion of sinusoidal spaces. However, treatment with plant sub-fraction shows both doses 25 and 50 mg/kg reduces the effect of CCl</w:t>
      </w:r>
      <w:r>
        <w:rPr>
          <w:rFonts w:hint="default" w:ascii="Times New Roman" w:hAnsi="Times New Roman" w:cs="Times New Roman"/>
          <w:sz w:val="18"/>
          <w:szCs w:val="18"/>
          <w:vertAlign w:val="subscript"/>
        </w:rPr>
        <w:t>4</w:t>
      </w:r>
      <w:r>
        <w:rPr>
          <w:rFonts w:hint="default" w:ascii="Times New Roman" w:hAnsi="Times New Roman" w:cs="Times New Roman"/>
          <w:sz w:val="18"/>
          <w:szCs w:val="18"/>
        </w:rPr>
        <w:t xml:space="preserve"> Fig</w:t>
      </w:r>
      <w:r>
        <w:rPr>
          <w:rFonts w:hint="default" w:ascii="Times New Roman" w:hAnsi="Times New Roman" w:cs="Times New Roman"/>
          <w:sz w:val="18"/>
          <w:szCs w:val="18"/>
          <w:lang w:val="en-US"/>
        </w:rPr>
        <w:t>ure</w:t>
      </w:r>
      <w:r>
        <w:rPr>
          <w:rFonts w:hint="default" w:ascii="Times New Roman" w:hAnsi="Times New Roman" w:cs="Times New Roman"/>
          <w:sz w:val="18"/>
          <w:szCs w:val="18"/>
        </w:rPr>
        <w:t xml:space="preserve"> 6E and F.</w:t>
      </w:r>
    </w:p>
    <w:p w14:paraId="3C1F194F">
      <w:pPr>
        <w:spacing w:line="240" w:lineRule="auto"/>
        <w:jc w:val="both"/>
        <w:rPr>
          <w:rFonts w:hint="default" w:ascii="Times New Roman" w:hAnsi="Times New Roman" w:cs="Times New Roman"/>
          <w:sz w:val="18"/>
          <w:szCs w:val="18"/>
        </w:rPr>
        <w:sectPr>
          <w:type w:val="continuous"/>
          <w:pgSz w:w="11906" w:h="16838"/>
          <w:pgMar w:top="1440" w:right="1440" w:bottom="1440" w:left="1440" w:header="720" w:footer="720" w:gutter="0"/>
          <w:cols w:equalWidth="0" w:num="2">
            <w:col w:w="4300" w:space="425"/>
            <w:col w:w="4300"/>
          </w:cols>
          <w:docGrid w:linePitch="360" w:charSpace="0"/>
        </w:sectPr>
      </w:pPr>
    </w:p>
    <w:p w14:paraId="3BAC7CDE">
      <w:pPr>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drawing>
          <wp:inline distT="0" distB="0" distL="0" distR="0">
            <wp:extent cx="5789295" cy="2593975"/>
            <wp:effectExtent l="0" t="0" r="190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1"/>
                    <a:stretch>
                      <a:fillRect/>
                    </a:stretch>
                  </pic:blipFill>
                  <pic:spPr>
                    <a:xfrm>
                      <a:off x="0" y="0"/>
                      <a:ext cx="5789295" cy="2593975"/>
                    </a:xfrm>
                    <a:prstGeom prst="rect">
                      <a:avLst/>
                    </a:prstGeom>
                  </pic:spPr>
                </pic:pic>
              </a:graphicData>
            </a:graphic>
          </wp:inline>
        </w:drawing>
      </w:r>
    </w:p>
    <w:p w14:paraId="52091987">
      <w:pPr>
        <w:spacing w:line="240" w:lineRule="auto"/>
        <w:jc w:val="both"/>
        <w:rPr>
          <w:rFonts w:hint="default" w:ascii="Times New Roman" w:hAnsi="Times New Roman" w:cs="Times New Roman"/>
          <w:b w:val="0"/>
          <w:bCs/>
          <w:sz w:val="18"/>
          <w:szCs w:val="18"/>
        </w:rPr>
      </w:pPr>
      <w:r>
        <w:rPr>
          <w:rFonts w:hint="default" w:ascii="Times New Roman" w:hAnsi="Times New Roman" w:cs="Times New Roman"/>
          <w:b w:val="0"/>
          <w:bCs/>
          <w:sz w:val="18"/>
          <w:szCs w:val="18"/>
        </w:rPr>
        <w:t>Fig</w:t>
      </w:r>
      <w:r>
        <w:rPr>
          <w:rFonts w:hint="default" w:ascii="Times New Roman" w:hAnsi="Times New Roman" w:cs="Times New Roman"/>
          <w:b w:val="0"/>
          <w:bCs/>
          <w:sz w:val="18"/>
          <w:szCs w:val="18"/>
          <w:lang w:val="en-US"/>
        </w:rPr>
        <w:t>ure</w:t>
      </w:r>
      <w:r>
        <w:rPr>
          <w:rFonts w:hint="default" w:ascii="Times New Roman" w:hAnsi="Times New Roman" w:cs="Times New Roman"/>
          <w:b w:val="0"/>
          <w:bCs/>
          <w:sz w:val="18"/>
          <w:szCs w:val="18"/>
        </w:rPr>
        <w:t xml:space="preserve"> 6</w:t>
      </w:r>
      <w:r>
        <w:rPr>
          <w:rFonts w:hint="default" w:ascii="Times New Roman" w:hAnsi="Times New Roman" w:cs="Times New Roman"/>
          <w:b w:val="0"/>
          <w:bCs/>
          <w:sz w:val="18"/>
          <w:szCs w:val="18"/>
          <w:lang w:val="en-US"/>
        </w:rPr>
        <w:t>:</w:t>
      </w:r>
      <w:r>
        <w:rPr>
          <w:rFonts w:hint="default" w:ascii="Times New Roman" w:hAnsi="Times New Roman" w:cs="Times New Roman"/>
          <w:b w:val="0"/>
          <w:bCs/>
          <w:sz w:val="18"/>
          <w:szCs w:val="18"/>
        </w:rPr>
        <w:t xml:space="preserve"> Histopathology of mice liver sections. A.</w:t>
      </w:r>
      <w:r>
        <w:rPr>
          <w:rFonts w:hint="default" w:ascii="Times New Roman" w:hAnsi="Times New Roman" w:cs="Times New Roman"/>
          <w:b w:val="0"/>
          <w:bCs/>
          <w:sz w:val="18"/>
          <w:szCs w:val="18"/>
          <w:vertAlign w:val="subscript"/>
        </w:rPr>
        <w:t xml:space="preserve"> </w:t>
      </w:r>
      <w:r>
        <w:rPr>
          <w:rFonts w:hint="default" w:ascii="Times New Roman" w:hAnsi="Times New Roman" w:cs="Times New Roman"/>
          <w:b w:val="0"/>
          <w:bCs/>
          <w:sz w:val="18"/>
          <w:szCs w:val="18"/>
        </w:rPr>
        <w:t>Normal control B. Olive oil treated C. CCl4 toxic control D. Silymarin (standard drug) E. Sub- fraction F</w:t>
      </w:r>
      <w:r>
        <w:rPr>
          <w:rFonts w:hint="default" w:ascii="Times New Roman" w:hAnsi="Times New Roman" w:cs="Times New Roman"/>
          <w:b w:val="0"/>
          <w:bCs/>
          <w:sz w:val="18"/>
          <w:szCs w:val="18"/>
          <w:vertAlign w:val="subscript"/>
        </w:rPr>
        <w:t xml:space="preserve">VI </w:t>
      </w:r>
      <w:r>
        <w:rPr>
          <w:rFonts w:hint="default" w:ascii="Times New Roman" w:hAnsi="Times New Roman" w:cs="Times New Roman"/>
          <w:b w:val="0"/>
          <w:bCs/>
          <w:sz w:val="18"/>
          <w:szCs w:val="18"/>
        </w:rPr>
        <w:t xml:space="preserve">of </w:t>
      </w:r>
      <w:r>
        <w:rPr>
          <w:rFonts w:hint="default" w:ascii="Times New Roman" w:hAnsi="Times New Roman" w:cs="Times New Roman"/>
          <w:b w:val="0"/>
          <w:bCs/>
          <w:i/>
          <w:sz w:val="18"/>
          <w:szCs w:val="18"/>
        </w:rPr>
        <w:t>F.carica</w:t>
      </w:r>
      <w:r>
        <w:rPr>
          <w:rFonts w:hint="default" w:ascii="Times New Roman" w:hAnsi="Times New Roman" w:cs="Times New Roman"/>
          <w:b w:val="0"/>
          <w:bCs/>
          <w:sz w:val="18"/>
          <w:szCs w:val="18"/>
        </w:rPr>
        <w:t xml:space="preserve"> 25 mg/kg F. Sub- fraction F</w:t>
      </w:r>
      <w:r>
        <w:rPr>
          <w:rFonts w:hint="default" w:ascii="Times New Roman" w:hAnsi="Times New Roman" w:cs="Times New Roman"/>
          <w:b w:val="0"/>
          <w:bCs/>
          <w:sz w:val="18"/>
          <w:szCs w:val="18"/>
          <w:vertAlign w:val="subscript"/>
        </w:rPr>
        <w:t xml:space="preserve">VI </w:t>
      </w:r>
      <w:r>
        <w:rPr>
          <w:rFonts w:hint="default" w:ascii="Times New Roman" w:hAnsi="Times New Roman" w:cs="Times New Roman"/>
          <w:b w:val="0"/>
          <w:bCs/>
          <w:sz w:val="18"/>
          <w:szCs w:val="18"/>
        </w:rPr>
        <w:t xml:space="preserve">of </w:t>
      </w:r>
      <w:r>
        <w:rPr>
          <w:rFonts w:hint="default" w:ascii="Times New Roman" w:hAnsi="Times New Roman" w:cs="Times New Roman"/>
          <w:b w:val="0"/>
          <w:bCs/>
          <w:i/>
          <w:sz w:val="18"/>
          <w:szCs w:val="18"/>
        </w:rPr>
        <w:t>F.carica</w:t>
      </w:r>
      <w:r>
        <w:rPr>
          <w:rFonts w:hint="default" w:ascii="Times New Roman" w:hAnsi="Times New Roman" w:cs="Times New Roman"/>
          <w:b w:val="0"/>
          <w:bCs/>
          <w:sz w:val="18"/>
          <w:szCs w:val="18"/>
        </w:rPr>
        <w:t xml:space="preserve"> 50 mg/kg</w:t>
      </w:r>
    </w:p>
    <w:p w14:paraId="12B552F2">
      <w:pPr>
        <w:spacing w:line="240" w:lineRule="auto"/>
        <w:jc w:val="both"/>
        <w:rPr>
          <w:rFonts w:hint="default" w:ascii="Times New Roman" w:hAnsi="Times New Roman" w:cs="Times New Roman"/>
          <w:sz w:val="18"/>
          <w:szCs w:val="18"/>
        </w:rPr>
        <w:sectPr>
          <w:type w:val="continuous"/>
          <w:pgSz w:w="11906" w:h="16838"/>
          <w:pgMar w:top="1440" w:right="1440" w:bottom="1440" w:left="1440" w:header="720" w:footer="720" w:gutter="0"/>
          <w:cols w:space="425" w:num="1"/>
          <w:docGrid w:linePitch="360" w:charSpace="0"/>
        </w:sectPr>
      </w:pPr>
    </w:p>
    <w:p w14:paraId="2848A59B">
      <w:pPr>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Table 2. FT-Infrared Peak Values and Associated Functional Groups in the FVI Sub-Fraction of the Ethyl Acetate Extract of </w:t>
      </w:r>
      <w:r>
        <w:rPr>
          <w:rFonts w:hint="default" w:ascii="Times New Roman" w:hAnsi="Times New Roman" w:cs="Times New Roman"/>
          <w:i/>
          <w:iCs/>
          <w:sz w:val="18"/>
          <w:szCs w:val="18"/>
        </w:rPr>
        <w:t>Ficus carica</w:t>
      </w:r>
      <w:r>
        <w:rPr>
          <w:rFonts w:hint="default" w:ascii="Times New Roman" w:hAnsi="Times New Roman" w:cs="Times New Roman"/>
          <w:sz w:val="18"/>
          <w:szCs w:val="18"/>
        </w:rPr>
        <w:t xml:space="preserve"> Leaves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640"/>
        <w:gridCol w:w="1893"/>
        <w:gridCol w:w="4912"/>
      </w:tblGrid>
      <w:tr w14:paraId="1041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7" w:type="dxa"/>
            <w:tcBorders>
              <w:insideH w:val="single" w:sz="8" w:space="0"/>
              <w:insideV w:val="nil"/>
            </w:tcBorders>
            <w:vAlign w:val="center"/>
          </w:tcPr>
          <w:p w14:paraId="0498EABB">
            <w:pPr>
              <w:spacing w:before="0" w:beforeLines="0" w:beforeAutospacing="0" w:afterLines="0" w:afterAutospacing="0" w:line="240" w:lineRule="auto"/>
              <w:jc w:val="both"/>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lang w:val="zh-CN"/>
              </w:rPr>
              <w:t>Sr. No.</w:t>
            </w:r>
          </w:p>
        </w:tc>
        <w:tc>
          <w:tcPr>
            <w:tcW w:w="1640" w:type="dxa"/>
            <w:tcBorders>
              <w:insideH w:val="single" w:sz="8" w:space="0"/>
              <w:insideV w:val="nil"/>
            </w:tcBorders>
            <w:vAlign w:val="center"/>
          </w:tcPr>
          <w:p w14:paraId="4E3E246E">
            <w:pPr>
              <w:spacing w:before="0" w:beforeLines="0" w:beforeAutospacing="0" w:afterLines="0" w:afterAutospacing="0" w:line="240" w:lineRule="auto"/>
              <w:jc w:val="center"/>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lang w:val="zh-CN"/>
              </w:rPr>
              <w:t>Frequency Range (cm⁻¹)</w:t>
            </w:r>
          </w:p>
        </w:tc>
        <w:tc>
          <w:tcPr>
            <w:tcW w:w="1893" w:type="dxa"/>
            <w:tcBorders>
              <w:insideH w:val="single" w:sz="8" w:space="0"/>
              <w:insideV w:val="nil"/>
            </w:tcBorders>
            <w:vAlign w:val="center"/>
          </w:tcPr>
          <w:p w14:paraId="345188C3">
            <w:pPr>
              <w:spacing w:before="0" w:beforeLines="0" w:beforeAutospacing="0" w:afterLines="0" w:afterAutospacing="0" w:line="240" w:lineRule="auto"/>
              <w:jc w:val="center"/>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lang w:val="zh-CN"/>
              </w:rPr>
              <w:t>Observed Frequency (cm⁻¹)</w:t>
            </w:r>
          </w:p>
        </w:tc>
        <w:tc>
          <w:tcPr>
            <w:tcW w:w="4912" w:type="dxa"/>
            <w:tcBorders>
              <w:insideH w:val="single" w:sz="8" w:space="0"/>
              <w:insideV w:val="nil"/>
            </w:tcBorders>
            <w:vAlign w:val="center"/>
          </w:tcPr>
          <w:p w14:paraId="696E920B">
            <w:pPr>
              <w:spacing w:before="0" w:beforeLines="0" w:beforeAutospacing="0" w:afterLines="0" w:afterAutospacing="0" w:line="240" w:lineRule="auto"/>
              <w:jc w:val="both"/>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lang w:val="zh-CN"/>
              </w:rPr>
              <w:t>Functional Group</w:t>
            </w:r>
          </w:p>
        </w:tc>
      </w:tr>
      <w:tr w14:paraId="2435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7" w:type="dxa"/>
            <w:vAlign w:val="center"/>
          </w:tcPr>
          <w:p w14:paraId="005D70CE">
            <w:pPr>
              <w:spacing w:line="240" w:lineRule="auto"/>
              <w:jc w:val="both"/>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1</w:t>
            </w:r>
          </w:p>
        </w:tc>
        <w:tc>
          <w:tcPr>
            <w:tcW w:w="1640" w:type="dxa"/>
            <w:vAlign w:val="center"/>
          </w:tcPr>
          <w:p w14:paraId="076D4515">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3400-3200</w:t>
            </w:r>
          </w:p>
        </w:tc>
        <w:tc>
          <w:tcPr>
            <w:tcW w:w="1893" w:type="dxa"/>
            <w:vAlign w:val="center"/>
          </w:tcPr>
          <w:p w14:paraId="3F038F69">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3316.94</w:t>
            </w:r>
          </w:p>
        </w:tc>
        <w:tc>
          <w:tcPr>
            <w:tcW w:w="4912" w:type="dxa"/>
            <w:vAlign w:val="center"/>
          </w:tcPr>
          <w:p w14:paraId="68AADA33">
            <w:pPr>
              <w:spacing w:line="240" w:lineRule="auto"/>
              <w:jc w:val="both"/>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O-H stretch indicating hydroxyl group with hydrogen bonding</w:t>
            </w:r>
          </w:p>
        </w:tc>
      </w:tr>
      <w:tr w14:paraId="2E6B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7" w:type="dxa"/>
            <w:vAlign w:val="center"/>
          </w:tcPr>
          <w:p w14:paraId="4F966023">
            <w:pPr>
              <w:spacing w:line="240" w:lineRule="auto"/>
              <w:jc w:val="both"/>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2</w:t>
            </w:r>
          </w:p>
        </w:tc>
        <w:tc>
          <w:tcPr>
            <w:tcW w:w="1640" w:type="dxa"/>
            <w:vAlign w:val="center"/>
          </w:tcPr>
          <w:p w14:paraId="7D31F1BB">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2800-3000</w:t>
            </w:r>
          </w:p>
        </w:tc>
        <w:tc>
          <w:tcPr>
            <w:tcW w:w="1893" w:type="dxa"/>
            <w:vAlign w:val="center"/>
          </w:tcPr>
          <w:p w14:paraId="75E0EF4D">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2928.59</w:t>
            </w:r>
          </w:p>
        </w:tc>
        <w:tc>
          <w:tcPr>
            <w:tcW w:w="4912" w:type="dxa"/>
            <w:vAlign w:val="center"/>
          </w:tcPr>
          <w:p w14:paraId="0A4C4F09">
            <w:pPr>
              <w:spacing w:line="240" w:lineRule="auto"/>
              <w:jc w:val="both"/>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Symmetric C-H stretch</w:t>
            </w:r>
          </w:p>
        </w:tc>
      </w:tr>
      <w:tr w14:paraId="2D3F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7" w:type="dxa"/>
            <w:vAlign w:val="center"/>
          </w:tcPr>
          <w:p w14:paraId="47323AF2">
            <w:pPr>
              <w:spacing w:line="240" w:lineRule="auto"/>
              <w:jc w:val="both"/>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lang w:val="zh-CN"/>
              </w:rPr>
              <w:t>3</w:t>
            </w:r>
          </w:p>
        </w:tc>
        <w:tc>
          <w:tcPr>
            <w:tcW w:w="1640" w:type="dxa"/>
            <w:vAlign w:val="center"/>
          </w:tcPr>
          <w:p w14:paraId="5E5383A8">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1670-1780</w:t>
            </w:r>
          </w:p>
        </w:tc>
        <w:tc>
          <w:tcPr>
            <w:tcW w:w="1893" w:type="dxa"/>
            <w:vAlign w:val="center"/>
          </w:tcPr>
          <w:p w14:paraId="2BB62558">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1713.20</w:t>
            </w:r>
          </w:p>
        </w:tc>
        <w:tc>
          <w:tcPr>
            <w:tcW w:w="4912" w:type="dxa"/>
            <w:vAlign w:val="center"/>
          </w:tcPr>
          <w:p w14:paraId="291AF9EF">
            <w:pPr>
              <w:spacing w:line="240" w:lineRule="auto"/>
              <w:jc w:val="both"/>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C=O carbonyl stretch associated with ester group</w:t>
            </w:r>
          </w:p>
        </w:tc>
      </w:tr>
      <w:tr w14:paraId="14F7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7" w:type="dxa"/>
            <w:vAlign w:val="center"/>
          </w:tcPr>
          <w:p w14:paraId="5967E171">
            <w:pPr>
              <w:spacing w:line="240" w:lineRule="auto"/>
              <w:jc w:val="both"/>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4</w:t>
            </w:r>
          </w:p>
        </w:tc>
        <w:tc>
          <w:tcPr>
            <w:tcW w:w="1640" w:type="dxa"/>
            <w:vAlign w:val="center"/>
          </w:tcPr>
          <w:p w14:paraId="511F0BCF">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1590-911</w:t>
            </w:r>
          </w:p>
        </w:tc>
        <w:tc>
          <w:tcPr>
            <w:tcW w:w="1893" w:type="dxa"/>
            <w:vAlign w:val="center"/>
          </w:tcPr>
          <w:p w14:paraId="7AD38F55">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1032.81</w:t>
            </w:r>
          </w:p>
        </w:tc>
        <w:tc>
          <w:tcPr>
            <w:tcW w:w="4912" w:type="dxa"/>
            <w:vAlign w:val="center"/>
          </w:tcPr>
          <w:p w14:paraId="5AFE43A9">
            <w:pPr>
              <w:spacing w:line="240" w:lineRule="auto"/>
              <w:jc w:val="both"/>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C-O stretch characteristic of alcohol</w:t>
            </w:r>
          </w:p>
        </w:tc>
      </w:tr>
      <w:tr w14:paraId="45FB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7" w:type="dxa"/>
            <w:vAlign w:val="center"/>
          </w:tcPr>
          <w:p w14:paraId="63D9C37D">
            <w:pPr>
              <w:spacing w:line="240" w:lineRule="auto"/>
              <w:jc w:val="both"/>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5</w:t>
            </w:r>
          </w:p>
        </w:tc>
        <w:tc>
          <w:tcPr>
            <w:tcW w:w="1640" w:type="dxa"/>
            <w:vAlign w:val="center"/>
          </w:tcPr>
          <w:p w14:paraId="53FB24DA">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1458-1591</w:t>
            </w:r>
          </w:p>
        </w:tc>
        <w:tc>
          <w:tcPr>
            <w:tcW w:w="1893" w:type="dxa"/>
            <w:vAlign w:val="center"/>
          </w:tcPr>
          <w:p w14:paraId="320A0E90">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1512.96</w:t>
            </w:r>
          </w:p>
        </w:tc>
        <w:tc>
          <w:tcPr>
            <w:tcW w:w="4912" w:type="dxa"/>
            <w:vAlign w:val="center"/>
          </w:tcPr>
          <w:p w14:paraId="67BC86B8">
            <w:pPr>
              <w:spacing w:line="240" w:lineRule="auto"/>
              <w:jc w:val="both"/>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Phenolic O-H bending mode</w:t>
            </w:r>
          </w:p>
        </w:tc>
      </w:tr>
      <w:tr w14:paraId="5847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7" w:type="dxa"/>
            <w:vAlign w:val="center"/>
          </w:tcPr>
          <w:p w14:paraId="2EEE25D1">
            <w:pPr>
              <w:spacing w:line="240" w:lineRule="auto"/>
              <w:jc w:val="both"/>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6</w:t>
            </w:r>
          </w:p>
        </w:tc>
        <w:tc>
          <w:tcPr>
            <w:tcW w:w="1640" w:type="dxa"/>
            <w:vAlign w:val="center"/>
          </w:tcPr>
          <w:p w14:paraId="12EFB293">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1450-1660</w:t>
            </w:r>
          </w:p>
        </w:tc>
        <w:tc>
          <w:tcPr>
            <w:tcW w:w="1893" w:type="dxa"/>
            <w:vAlign w:val="center"/>
          </w:tcPr>
          <w:p w14:paraId="1EC2CC1D">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1650.92</w:t>
            </w:r>
          </w:p>
        </w:tc>
        <w:tc>
          <w:tcPr>
            <w:tcW w:w="4912" w:type="dxa"/>
            <w:vAlign w:val="center"/>
          </w:tcPr>
          <w:p w14:paraId="015E4166">
            <w:pPr>
              <w:spacing w:line="240" w:lineRule="auto"/>
              <w:jc w:val="both"/>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C-C stretch in an aromatic ring</w:t>
            </w:r>
          </w:p>
        </w:tc>
      </w:tr>
      <w:tr w14:paraId="3ED4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7" w:type="dxa"/>
            <w:vAlign w:val="center"/>
          </w:tcPr>
          <w:p w14:paraId="48B0E4D1">
            <w:pPr>
              <w:spacing w:line="240" w:lineRule="auto"/>
              <w:jc w:val="both"/>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7</w:t>
            </w:r>
          </w:p>
        </w:tc>
        <w:tc>
          <w:tcPr>
            <w:tcW w:w="1640" w:type="dxa"/>
            <w:vAlign w:val="center"/>
          </w:tcPr>
          <w:p w14:paraId="1F43BAA5">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1432-1621</w:t>
            </w:r>
          </w:p>
        </w:tc>
        <w:tc>
          <w:tcPr>
            <w:tcW w:w="1893" w:type="dxa"/>
            <w:vAlign w:val="center"/>
          </w:tcPr>
          <w:p w14:paraId="665B3027">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1615.34</w:t>
            </w:r>
          </w:p>
        </w:tc>
        <w:tc>
          <w:tcPr>
            <w:tcW w:w="4912" w:type="dxa"/>
            <w:vAlign w:val="center"/>
          </w:tcPr>
          <w:p w14:paraId="61E17BBB">
            <w:pPr>
              <w:spacing w:line="240" w:lineRule="auto"/>
              <w:jc w:val="both"/>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Aromatic ring C-C stretch</w:t>
            </w:r>
          </w:p>
        </w:tc>
      </w:tr>
      <w:tr w14:paraId="302F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7" w:type="dxa"/>
            <w:vAlign w:val="center"/>
          </w:tcPr>
          <w:p w14:paraId="4845DA7D">
            <w:pPr>
              <w:spacing w:line="240" w:lineRule="auto"/>
              <w:jc w:val="both"/>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8</w:t>
            </w:r>
          </w:p>
        </w:tc>
        <w:tc>
          <w:tcPr>
            <w:tcW w:w="1640" w:type="dxa"/>
            <w:vAlign w:val="center"/>
          </w:tcPr>
          <w:p w14:paraId="053A1727">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1367-1315</w:t>
            </w:r>
          </w:p>
        </w:tc>
        <w:tc>
          <w:tcPr>
            <w:tcW w:w="1893" w:type="dxa"/>
            <w:vAlign w:val="center"/>
          </w:tcPr>
          <w:p w14:paraId="0A3DDCC1">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1363.75</w:t>
            </w:r>
          </w:p>
        </w:tc>
        <w:tc>
          <w:tcPr>
            <w:tcW w:w="4912" w:type="dxa"/>
            <w:vAlign w:val="center"/>
          </w:tcPr>
          <w:p w14:paraId="0EBC038F">
            <w:pPr>
              <w:spacing w:line="240" w:lineRule="auto"/>
              <w:jc w:val="both"/>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Methyl (CH₃) bending mode</w:t>
            </w:r>
          </w:p>
        </w:tc>
      </w:tr>
      <w:tr w14:paraId="324E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7" w:type="dxa"/>
            <w:vAlign w:val="center"/>
          </w:tcPr>
          <w:p w14:paraId="0F8D54C6">
            <w:pPr>
              <w:spacing w:line="240" w:lineRule="auto"/>
              <w:jc w:val="both"/>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9</w:t>
            </w:r>
          </w:p>
        </w:tc>
        <w:tc>
          <w:tcPr>
            <w:tcW w:w="1640" w:type="dxa"/>
            <w:vAlign w:val="center"/>
          </w:tcPr>
          <w:p w14:paraId="64633E64">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1030-1230</w:t>
            </w:r>
          </w:p>
        </w:tc>
        <w:tc>
          <w:tcPr>
            <w:tcW w:w="1893" w:type="dxa"/>
            <w:vAlign w:val="center"/>
          </w:tcPr>
          <w:p w14:paraId="0AB8E920">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1230.98</w:t>
            </w:r>
          </w:p>
        </w:tc>
        <w:tc>
          <w:tcPr>
            <w:tcW w:w="4912" w:type="dxa"/>
            <w:vAlign w:val="center"/>
          </w:tcPr>
          <w:p w14:paraId="48F1ADD6">
            <w:pPr>
              <w:spacing w:line="240" w:lineRule="auto"/>
              <w:jc w:val="both"/>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lang w:val="zh-CN"/>
              </w:rPr>
              <w:t>C-N stretch of an amine group</w:t>
            </w:r>
          </w:p>
        </w:tc>
      </w:tr>
    </w:tbl>
    <w:p w14:paraId="499197AD">
      <w:pPr>
        <w:pStyle w:val="14"/>
        <w:spacing w:line="240" w:lineRule="auto"/>
        <w:jc w:val="both"/>
        <w:rPr>
          <w:rFonts w:hint="default" w:ascii="Times New Roman" w:hAnsi="Times New Roman" w:cs="Times New Roman"/>
          <w:sz w:val="18"/>
          <w:szCs w:val="18"/>
        </w:rPr>
      </w:pPr>
    </w:p>
    <w:p w14:paraId="23697089">
      <w:pPr>
        <w:pStyle w:val="14"/>
        <w:spacing w:line="240" w:lineRule="auto"/>
        <w:jc w:val="both"/>
        <w:rPr>
          <w:rFonts w:hint="default" w:ascii="Times New Roman" w:hAnsi="Times New Roman" w:cs="Times New Roman"/>
          <w:sz w:val="18"/>
          <w:szCs w:val="18"/>
        </w:rPr>
      </w:pPr>
    </w:p>
    <w:p w14:paraId="20C76FC9">
      <w:pPr>
        <w:pStyle w:val="14"/>
        <w:spacing w:line="240" w:lineRule="auto"/>
        <w:jc w:val="both"/>
        <w:rPr>
          <w:rFonts w:hint="default" w:ascii="Times New Roman" w:hAnsi="Times New Roman" w:eastAsia="Times New Roman" w:cs="Times New Roman"/>
          <w:sz w:val="18"/>
          <w:szCs w:val="18"/>
        </w:rPr>
      </w:pPr>
      <w:r>
        <w:rPr>
          <w:rFonts w:hint="default" w:ascii="Times New Roman" w:hAnsi="Times New Roman" w:cs="Times New Roman"/>
          <w:sz w:val="18"/>
          <w:szCs w:val="18"/>
        </w:rPr>
        <w:t>Table 3</w:t>
      </w:r>
      <w:r>
        <w:rPr>
          <w:rFonts w:hint="default" w:ascii="Times New Roman" w:hAnsi="Times New Roman" w:cs="Times New Roman"/>
          <w:sz w:val="18"/>
          <w:szCs w:val="18"/>
          <w:lang w:val="en-US"/>
        </w:rPr>
        <w:t>:</w:t>
      </w:r>
      <w:r>
        <w:rPr>
          <w:rFonts w:hint="default" w:ascii="Times New Roman" w:hAnsi="Times New Roman" w:cs="Times New Roman"/>
          <w:sz w:val="18"/>
          <w:szCs w:val="18"/>
        </w:rPr>
        <w:t xml:space="preserve"> Hepatoprotective effect of </w:t>
      </w:r>
      <w:r>
        <w:rPr>
          <w:rFonts w:hint="default" w:ascii="Times New Roman" w:hAnsi="Times New Roman" w:cs="Times New Roman"/>
          <w:i/>
          <w:sz w:val="18"/>
          <w:szCs w:val="18"/>
        </w:rPr>
        <w:t>Ficus carica L</w:t>
      </w:r>
      <w:r>
        <w:rPr>
          <w:rFonts w:hint="default" w:ascii="Times New Roman" w:hAnsi="Times New Roman" w:cs="Times New Roman"/>
          <w:sz w:val="18"/>
          <w:szCs w:val="18"/>
        </w:rPr>
        <w:t>. ethyl acetate sub-fraction on serum biochemical parameters</w:t>
      </w:r>
    </w:p>
    <w:tbl>
      <w:tblPr>
        <w:tblStyle w:val="10"/>
        <w:tblpPr w:leftFromText="180" w:rightFromText="180" w:vertAnchor="page" w:horzAnchor="page" w:tblpX="1538" w:tblpY="495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1559"/>
        <w:gridCol w:w="1559"/>
        <w:gridCol w:w="1559"/>
        <w:gridCol w:w="1560"/>
      </w:tblGrid>
      <w:tr w14:paraId="55C7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tcBorders>
              <w:insideH w:val="single" w:sz="8" w:space="0"/>
              <w:insideV w:val="nil"/>
            </w:tcBorders>
          </w:tcPr>
          <w:p w14:paraId="2C95A535">
            <w:pPr>
              <w:spacing w:before="0" w:beforeLines="0" w:beforeAutospacing="0" w:afterLines="0" w:afterAutospacing="0" w:line="240" w:lineRule="auto"/>
              <w:jc w:val="left"/>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Groups</w:t>
            </w:r>
          </w:p>
        </w:tc>
        <w:tc>
          <w:tcPr>
            <w:tcW w:w="1843" w:type="dxa"/>
            <w:tcBorders>
              <w:insideH w:val="single" w:sz="8" w:space="0"/>
              <w:insideV w:val="nil"/>
            </w:tcBorders>
          </w:tcPr>
          <w:p w14:paraId="4A501850">
            <w:pPr>
              <w:spacing w:before="0" w:beforeLines="0" w:beforeAutospacing="0" w:afterLines="0" w:afterAutospacing="0" w:line="240" w:lineRule="auto"/>
              <w:jc w:val="center"/>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AST (IU/L)</w:t>
            </w:r>
          </w:p>
        </w:tc>
        <w:tc>
          <w:tcPr>
            <w:tcW w:w="1559" w:type="dxa"/>
            <w:tcBorders>
              <w:insideH w:val="single" w:sz="8" w:space="0"/>
              <w:insideV w:val="nil"/>
            </w:tcBorders>
          </w:tcPr>
          <w:p w14:paraId="63E2D75D">
            <w:pPr>
              <w:spacing w:before="0" w:beforeLines="0" w:beforeAutospacing="0" w:afterLines="0" w:afterAutospacing="0" w:line="240" w:lineRule="auto"/>
              <w:jc w:val="center"/>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ALP (IU/L)</w:t>
            </w:r>
          </w:p>
        </w:tc>
        <w:tc>
          <w:tcPr>
            <w:tcW w:w="1559" w:type="dxa"/>
            <w:tcBorders>
              <w:insideH w:val="single" w:sz="8" w:space="0"/>
              <w:insideV w:val="nil"/>
            </w:tcBorders>
          </w:tcPr>
          <w:p w14:paraId="4A99E916">
            <w:pPr>
              <w:spacing w:before="0" w:beforeLines="0" w:beforeAutospacing="0" w:afterLines="0" w:afterAutospacing="0" w:line="240" w:lineRule="auto"/>
              <w:jc w:val="center"/>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ALT (IU/L)</w:t>
            </w:r>
          </w:p>
        </w:tc>
        <w:tc>
          <w:tcPr>
            <w:tcW w:w="1559" w:type="dxa"/>
            <w:tcBorders>
              <w:insideH w:val="single" w:sz="8" w:space="0"/>
              <w:insideV w:val="nil"/>
            </w:tcBorders>
          </w:tcPr>
          <w:p w14:paraId="35BCB6B8">
            <w:pPr>
              <w:spacing w:before="0" w:beforeLines="0" w:beforeAutospacing="0" w:afterLines="0" w:afterAutospacing="0" w:line="240" w:lineRule="auto"/>
              <w:jc w:val="center"/>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Bilirubin (g/dL)</w:t>
            </w:r>
          </w:p>
        </w:tc>
        <w:tc>
          <w:tcPr>
            <w:tcW w:w="1560" w:type="dxa"/>
            <w:tcBorders>
              <w:insideH w:val="single" w:sz="8" w:space="0"/>
              <w:insideV w:val="nil"/>
            </w:tcBorders>
          </w:tcPr>
          <w:p w14:paraId="15B39ACE">
            <w:pPr>
              <w:spacing w:before="0" w:beforeLines="0" w:beforeAutospacing="0" w:afterLines="0" w:afterAutospacing="0" w:line="240" w:lineRule="auto"/>
              <w:jc w:val="center"/>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TP (g/dL)</w:t>
            </w:r>
          </w:p>
        </w:tc>
      </w:tr>
      <w:tr w14:paraId="665F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tcPr>
          <w:p w14:paraId="35C6A7B9">
            <w:pPr>
              <w:spacing w:line="240" w:lineRule="auto"/>
              <w:jc w:val="left"/>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I</w:t>
            </w:r>
          </w:p>
        </w:tc>
        <w:tc>
          <w:tcPr>
            <w:tcW w:w="1843" w:type="dxa"/>
          </w:tcPr>
          <w:p w14:paraId="34039E1F">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45.7 ± 1.89</w:t>
            </w:r>
          </w:p>
        </w:tc>
        <w:tc>
          <w:tcPr>
            <w:tcW w:w="1559" w:type="dxa"/>
          </w:tcPr>
          <w:p w14:paraId="05C3D7D1">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48.9± 1.13</w:t>
            </w:r>
          </w:p>
        </w:tc>
        <w:tc>
          <w:tcPr>
            <w:tcW w:w="1559" w:type="dxa"/>
          </w:tcPr>
          <w:p w14:paraId="24FA30BA">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33 ± 2.34</w:t>
            </w:r>
          </w:p>
        </w:tc>
        <w:tc>
          <w:tcPr>
            <w:tcW w:w="1559" w:type="dxa"/>
          </w:tcPr>
          <w:p w14:paraId="678A8723">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0.40± 2.12</w:t>
            </w:r>
          </w:p>
        </w:tc>
        <w:tc>
          <w:tcPr>
            <w:tcW w:w="1560" w:type="dxa"/>
          </w:tcPr>
          <w:p w14:paraId="031065F3">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7.23 ±1.56</w:t>
            </w:r>
          </w:p>
        </w:tc>
      </w:tr>
      <w:tr w14:paraId="7575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tcPr>
          <w:p w14:paraId="61421938">
            <w:pPr>
              <w:spacing w:line="240" w:lineRule="auto"/>
              <w:jc w:val="left"/>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II</w:t>
            </w:r>
          </w:p>
        </w:tc>
        <w:tc>
          <w:tcPr>
            <w:tcW w:w="1843" w:type="dxa"/>
          </w:tcPr>
          <w:p w14:paraId="65E3B43B">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51.3± 2.78</w:t>
            </w:r>
          </w:p>
        </w:tc>
        <w:tc>
          <w:tcPr>
            <w:tcW w:w="1559" w:type="dxa"/>
          </w:tcPr>
          <w:p w14:paraId="3AFFDD9C">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52.7± 2.56</w:t>
            </w:r>
          </w:p>
        </w:tc>
        <w:tc>
          <w:tcPr>
            <w:tcW w:w="1559" w:type="dxa"/>
          </w:tcPr>
          <w:p w14:paraId="64285813">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38.1 ± 2.35</w:t>
            </w:r>
          </w:p>
        </w:tc>
        <w:tc>
          <w:tcPr>
            <w:tcW w:w="1559" w:type="dxa"/>
          </w:tcPr>
          <w:p w14:paraId="520DC256">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0.43± 1.34</w:t>
            </w:r>
          </w:p>
        </w:tc>
        <w:tc>
          <w:tcPr>
            <w:tcW w:w="1560" w:type="dxa"/>
          </w:tcPr>
          <w:p w14:paraId="11B8F27E">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6.21±2.29</w:t>
            </w:r>
          </w:p>
        </w:tc>
      </w:tr>
      <w:tr w14:paraId="6B29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tcPr>
          <w:p w14:paraId="736D061C">
            <w:pPr>
              <w:spacing w:line="240" w:lineRule="auto"/>
              <w:jc w:val="left"/>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III</w:t>
            </w:r>
          </w:p>
        </w:tc>
        <w:tc>
          <w:tcPr>
            <w:tcW w:w="1843" w:type="dxa"/>
          </w:tcPr>
          <w:p w14:paraId="687B105A">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195 ±1.11</w:t>
            </w:r>
            <w:r>
              <w:rPr>
                <w:rFonts w:hint="default" w:ascii="Times New Roman" w:hAnsi="Times New Roman" w:cs="Times New Roman"/>
                <w:b/>
                <w:color w:val="000000" w:themeColor="text1" w:themeShade="BF"/>
                <w:sz w:val="18"/>
                <w:szCs w:val="18"/>
                <w:vertAlign w:val="superscript"/>
              </w:rPr>
              <w:t>##</w:t>
            </w:r>
          </w:p>
        </w:tc>
        <w:tc>
          <w:tcPr>
            <w:tcW w:w="1559" w:type="dxa"/>
          </w:tcPr>
          <w:p w14:paraId="3083399C">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317± 2.56</w:t>
            </w:r>
            <w:r>
              <w:rPr>
                <w:rFonts w:hint="default" w:ascii="Times New Roman" w:hAnsi="Times New Roman" w:cs="Times New Roman"/>
                <w:color w:val="000000" w:themeColor="text1" w:themeShade="BF"/>
                <w:sz w:val="18"/>
                <w:szCs w:val="18"/>
                <w:vertAlign w:val="superscript"/>
              </w:rPr>
              <w:t>##</w:t>
            </w:r>
          </w:p>
        </w:tc>
        <w:tc>
          <w:tcPr>
            <w:tcW w:w="1559" w:type="dxa"/>
          </w:tcPr>
          <w:p w14:paraId="5B8F87FB">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165± 1.18</w:t>
            </w:r>
            <w:r>
              <w:rPr>
                <w:rFonts w:hint="default" w:ascii="Times New Roman" w:hAnsi="Times New Roman" w:cs="Times New Roman"/>
                <w:b/>
                <w:color w:val="000000" w:themeColor="text1" w:themeShade="BF"/>
                <w:sz w:val="18"/>
                <w:szCs w:val="18"/>
                <w:vertAlign w:val="superscript"/>
              </w:rPr>
              <w:t>##</w:t>
            </w:r>
          </w:p>
        </w:tc>
        <w:tc>
          <w:tcPr>
            <w:tcW w:w="1559" w:type="dxa"/>
          </w:tcPr>
          <w:p w14:paraId="7DFB2F04">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2.91 ±1.90</w:t>
            </w:r>
            <w:r>
              <w:rPr>
                <w:rFonts w:hint="default" w:ascii="Times New Roman" w:hAnsi="Times New Roman" w:cs="Times New Roman"/>
                <w:color w:val="000000" w:themeColor="text1" w:themeShade="BF"/>
                <w:sz w:val="18"/>
                <w:szCs w:val="18"/>
                <w:vertAlign w:val="superscript"/>
              </w:rPr>
              <w:t>##</w:t>
            </w:r>
          </w:p>
        </w:tc>
        <w:tc>
          <w:tcPr>
            <w:tcW w:w="1560" w:type="dxa"/>
          </w:tcPr>
          <w:p w14:paraId="38A4BF60">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2.23±1.67</w:t>
            </w:r>
            <w:r>
              <w:rPr>
                <w:rFonts w:hint="default" w:ascii="Times New Roman" w:hAnsi="Times New Roman" w:cs="Times New Roman"/>
                <w:color w:val="000000" w:themeColor="text1" w:themeShade="BF"/>
                <w:sz w:val="18"/>
                <w:szCs w:val="18"/>
                <w:vertAlign w:val="superscript"/>
              </w:rPr>
              <w:t>##</w:t>
            </w:r>
          </w:p>
        </w:tc>
      </w:tr>
      <w:tr w14:paraId="61F7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tcPr>
          <w:p w14:paraId="1BF23F73">
            <w:pPr>
              <w:spacing w:line="240" w:lineRule="auto"/>
              <w:jc w:val="left"/>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IV</w:t>
            </w:r>
          </w:p>
        </w:tc>
        <w:tc>
          <w:tcPr>
            <w:tcW w:w="1843" w:type="dxa"/>
          </w:tcPr>
          <w:p w14:paraId="189C60EB">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46.3 ± 2.19**</w:t>
            </w:r>
          </w:p>
        </w:tc>
        <w:tc>
          <w:tcPr>
            <w:tcW w:w="1559" w:type="dxa"/>
          </w:tcPr>
          <w:p w14:paraId="5E8B2909">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64.9 ± 1.67**</w:t>
            </w:r>
          </w:p>
        </w:tc>
        <w:tc>
          <w:tcPr>
            <w:tcW w:w="1559" w:type="dxa"/>
          </w:tcPr>
          <w:p w14:paraId="365FF346">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35.8± 1.78**</w:t>
            </w:r>
          </w:p>
        </w:tc>
        <w:tc>
          <w:tcPr>
            <w:tcW w:w="1559" w:type="dxa"/>
          </w:tcPr>
          <w:p w14:paraId="447ACB87">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0.35 ±2.17**</w:t>
            </w:r>
          </w:p>
        </w:tc>
        <w:tc>
          <w:tcPr>
            <w:tcW w:w="1560" w:type="dxa"/>
          </w:tcPr>
          <w:p w14:paraId="183FBA16">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6.67±2.69**</w:t>
            </w:r>
          </w:p>
        </w:tc>
      </w:tr>
      <w:tr w14:paraId="72CD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tcPr>
          <w:p w14:paraId="738453C1">
            <w:pPr>
              <w:spacing w:line="240" w:lineRule="auto"/>
              <w:jc w:val="left"/>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V</w:t>
            </w:r>
          </w:p>
        </w:tc>
        <w:tc>
          <w:tcPr>
            <w:tcW w:w="1843" w:type="dxa"/>
          </w:tcPr>
          <w:p w14:paraId="4938881C">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61.9± 3.24</w:t>
            </w:r>
          </w:p>
        </w:tc>
        <w:tc>
          <w:tcPr>
            <w:tcW w:w="1559" w:type="dxa"/>
          </w:tcPr>
          <w:p w14:paraId="1BAA657F">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71.2 ± 1.81</w:t>
            </w:r>
          </w:p>
        </w:tc>
        <w:tc>
          <w:tcPr>
            <w:tcW w:w="1559" w:type="dxa"/>
          </w:tcPr>
          <w:p w14:paraId="700C2639">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55.3± 1.34**</w:t>
            </w:r>
          </w:p>
        </w:tc>
        <w:tc>
          <w:tcPr>
            <w:tcW w:w="1559" w:type="dxa"/>
          </w:tcPr>
          <w:p w14:paraId="21FDA681">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0.68 ±1.67</w:t>
            </w:r>
          </w:p>
        </w:tc>
        <w:tc>
          <w:tcPr>
            <w:tcW w:w="1560" w:type="dxa"/>
          </w:tcPr>
          <w:p w14:paraId="4975C998">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6.78±1.45</w:t>
            </w:r>
          </w:p>
        </w:tc>
      </w:tr>
      <w:tr w14:paraId="100C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tcPr>
          <w:p w14:paraId="4344961C">
            <w:pPr>
              <w:spacing w:line="240" w:lineRule="auto"/>
              <w:jc w:val="left"/>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VI</w:t>
            </w:r>
          </w:p>
        </w:tc>
        <w:tc>
          <w:tcPr>
            <w:tcW w:w="1843" w:type="dxa"/>
          </w:tcPr>
          <w:p w14:paraId="392865BA">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51.3±1.78**</w:t>
            </w:r>
          </w:p>
        </w:tc>
        <w:tc>
          <w:tcPr>
            <w:tcW w:w="1559" w:type="dxa"/>
          </w:tcPr>
          <w:p w14:paraId="0649774B">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63.0 ±3.14**</w:t>
            </w:r>
          </w:p>
        </w:tc>
        <w:tc>
          <w:tcPr>
            <w:tcW w:w="1559" w:type="dxa"/>
          </w:tcPr>
          <w:p w14:paraId="457C5DCE">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42.1 ± 0.81**</w:t>
            </w:r>
          </w:p>
        </w:tc>
        <w:tc>
          <w:tcPr>
            <w:tcW w:w="1559" w:type="dxa"/>
          </w:tcPr>
          <w:p w14:paraId="0FEBD039">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0.31± 1.19**</w:t>
            </w:r>
          </w:p>
        </w:tc>
        <w:tc>
          <w:tcPr>
            <w:tcW w:w="1560" w:type="dxa"/>
          </w:tcPr>
          <w:p w14:paraId="3F9DC4E1">
            <w:pPr>
              <w:spacing w:line="240" w:lineRule="auto"/>
              <w:jc w:val="center"/>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7.00±3.23**</w:t>
            </w:r>
          </w:p>
        </w:tc>
      </w:tr>
    </w:tbl>
    <w:p w14:paraId="07330AF8">
      <w:pPr>
        <w:spacing w:line="240" w:lineRule="auto"/>
        <w:jc w:val="both"/>
        <w:rPr>
          <w:rFonts w:hint="default" w:ascii="Times New Roman" w:hAnsi="Times New Roman" w:cs="Times New Roman"/>
          <w:sz w:val="16"/>
          <w:szCs w:val="16"/>
        </w:rPr>
      </w:pPr>
      <w:r>
        <w:rPr>
          <w:rFonts w:hint="default" w:ascii="Times New Roman" w:hAnsi="Times New Roman" w:cs="Times New Roman"/>
          <w:sz w:val="16"/>
          <w:szCs w:val="16"/>
        </w:rPr>
        <w:t>Mean ± SD were used for presentation of cumulative data of five mice per group. Differences from the CCl₄-treated group are marked by ** (P &lt; 0.05), while ## denotes significant differences from the normal group (P &lt; 0.05).</w:t>
      </w:r>
    </w:p>
    <w:p w14:paraId="3778D1E0">
      <w:pPr>
        <w:spacing w:line="240" w:lineRule="auto"/>
        <w:jc w:val="both"/>
        <w:rPr>
          <w:rFonts w:hint="default" w:ascii="Times New Roman" w:hAnsi="Times New Roman" w:cs="Times New Roman"/>
          <w:sz w:val="16"/>
          <w:szCs w:val="16"/>
        </w:rPr>
      </w:pPr>
    </w:p>
    <w:p w14:paraId="2D0578A5">
      <w:pPr>
        <w:spacing w:line="240" w:lineRule="auto"/>
        <w:jc w:val="both"/>
        <w:rPr>
          <w:rFonts w:hint="default" w:ascii="Times New Roman" w:hAnsi="Times New Roman" w:cs="Times New Roman"/>
          <w:b/>
          <w:bCs/>
          <w:sz w:val="18"/>
          <w:szCs w:val="18"/>
        </w:rPr>
        <w:sectPr>
          <w:type w:val="continuous"/>
          <w:pgSz w:w="11906" w:h="16838"/>
          <w:pgMar w:top="1440" w:right="1440" w:bottom="1440" w:left="1440" w:header="720" w:footer="720" w:gutter="0"/>
          <w:cols w:space="425" w:num="1"/>
          <w:docGrid w:linePitch="360" w:charSpace="0"/>
        </w:sectPr>
      </w:pPr>
    </w:p>
    <w:p w14:paraId="20EACD00">
      <w:pPr>
        <w:spacing w:line="24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DISCUSSION</w:t>
      </w:r>
      <w:r>
        <w:rPr>
          <w:rFonts w:hint="default" w:ascii="Times New Roman" w:hAnsi="Times New Roman" w:cs="Times New Roman"/>
          <w:b/>
          <w:bCs/>
          <w:sz w:val="18"/>
          <w:szCs w:val="18"/>
        </w:rPr>
        <w:tab/>
      </w:r>
    </w:p>
    <w:p w14:paraId="6AC73431">
      <w:pPr>
        <w:spacing w:line="240" w:lineRule="auto"/>
        <w:jc w:val="both"/>
        <w:rPr>
          <w:rFonts w:hint="default" w:ascii="Times New Roman" w:hAnsi="Times New Roman" w:cs="Times New Roman"/>
          <w:b/>
          <w:sz w:val="18"/>
          <w:szCs w:val="18"/>
        </w:rPr>
      </w:pPr>
      <w:r>
        <w:rPr>
          <w:rFonts w:hint="default" w:ascii="Times New Roman" w:hAnsi="Times New Roman" w:cs="Times New Roman"/>
          <w:sz w:val="18"/>
          <w:szCs w:val="18"/>
        </w:rPr>
        <w:t>In the present study with the help of column chromatography ethyl acetate was further fractionated. After running column eight sub-fractions (F</w:t>
      </w:r>
      <w:r>
        <w:rPr>
          <w:rFonts w:hint="default" w:ascii="Times New Roman" w:hAnsi="Times New Roman" w:cs="Times New Roman"/>
          <w:sz w:val="18"/>
          <w:szCs w:val="18"/>
          <w:vertAlign w:val="subscript"/>
        </w:rPr>
        <w:t>I</w:t>
      </w:r>
      <w:r>
        <w:rPr>
          <w:rFonts w:hint="default" w:ascii="Times New Roman" w:hAnsi="Times New Roman" w:cs="Times New Roman"/>
          <w:sz w:val="18"/>
          <w:szCs w:val="18"/>
        </w:rPr>
        <w:t>-F</w:t>
      </w:r>
      <w:r>
        <w:rPr>
          <w:rFonts w:hint="default" w:ascii="Times New Roman" w:hAnsi="Times New Roman" w:cs="Times New Roman"/>
          <w:sz w:val="18"/>
          <w:szCs w:val="18"/>
          <w:vertAlign w:val="subscript"/>
        </w:rPr>
        <w:t>VIII</w:t>
      </w:r>
      <w:r>
        <w:rPr>
          <w:rFonts w:hint="default" w:ascii="Times New Roman" w:hAnsi="Times New Roman" w:cs="Times New Roman"/>
          <w:sz w:val="18"/>
          <w:szCs w:val="18"/>
        </w:rPr>
        <w:t xml:space="preserve">) were obtained. </w:t>
      </w:r>
      <w:r>
        <w:rPr>
          <w:rFonts w:hint="default" w:ascii="Times New Roman" w:hAnsi="Times New Roman" w:cs="Times New Roman"/>
          <w:i/>
          <w:sz w:val="18"/>
          <w:szCs w:val="18"/>
        </w:rPr>
        <w:t>In vitro</w:t>
      </w:r>
      <w:r>
        <w:rPr>
          <w:rFonts w:hint="default" w:ascii="Times New Roman" w:hAnsi="Times New Roman" w:cs="Times New Roman"/>
          <w:sz w:val="18"/>
          <w:szCs w:val="18"/>
        </w:rPr>
        <w:t xml:space="preserve"> hepatoprotective effect of each fraction was monitored. CCl</w:t>
      </w:r>
      <w:r>
        <w:rPr>
          <w:rFonts w:hint="default" w:ascii="Times New Roman" w:hAnsi="Times New Roman" w:cs="Times New Roman"/>
          <w:sz w:val="18"/>
          <w:szCs w:val="18"/>
          <w:vertAlign w:val="subscript"/>
        </w:rPr>
        <w:t xml:space="preserve">4 </w:t>
      </w:r>
      <w:r>
        <w:rPr>
          <w:rFonts w:hint="default" w:ascii="Times New Roman" w:hAnsi="Times New Roman" w:cs="Times New Roman"/>
          <w:sz w:val="18"/>
          <w:szCs w:val="18"/>
        </w:rPr>
        <w:t>was used to induce toxicity in HepG2 cell lines.</w:t>
      </w:r>
      <w:r>
        <w:rPr>
          <w:rFonts w:hint="default" w:ascii="Times New Roman" w:hAnsi="Times New Roman" w:cs="Times New Roman"/>
          <w:sz w:val="18"/>
          <w:szCs w:val="18"/>
          <w:shd w:val="clear" w:color="auto" w:fill="FFFFFF"/>
        </w:rPr>
        <w:t xml:space="preserve"> </w:t>
      </w:r>
      <w:r>
        <w:rPr>
          <w:rFonts w:hint="default" w:ascii="Times New Roman" w:hAnsi="Times New Roman" w:cs="Times New Roman"/>
          <w:bCs/>
          <w:sz w:val="18"/>
          <w:szCs w:val="18"/>
        </w:rPr>
        <w:t>CCl</w:t>
      </w:r>
      <w:r>
        <w:rPr>
          <w:rFonts w:hint="default" w:ascii="Times New Roman" w:hAnsi="Times New Roman" w:cs="Times New Roman"/>
          <w:bCs/>
          <w:sz w:val="18"/>
          <w:szCs w:val="18"/>
          <w:vertAlign w:val="subscript"/>
        </w:rPr>
        <w:t>4</w:t>
      </w:r>
      <w:r>
        <w:rPr>
          <w:rFonts w:hint="default" w:ascii="Times New Roman" w:hAnsi="Times New Roman" w:cs="Times New Roman"/>
          <w:bCs/>
          <w:sz w:val="18"/>
          <w:szCs w:val="18"/>
        </w:rPr>
        <w:t xml:space="preserve"> intoxication resulted in generation of reactive oxygen species which usually resulted in lipid peroxidation. Lipid peroxidation reached its maximum after 24 hours of exposure to CCl</w:t>
      </w:r>
      <w:r>
        <w:rPr>
          <w:rFonts w:hint="default" w:ascii="Times New Roman" w:hAnsi="Times New Roman" w:cs="Times New Roman"/>
          <w:bCs/>
          <w:sz w:val="18"/>
          <w:szCs w:val="18"/>
          <w:vertAlign w:val="subscript"/>
        </w:rPr>
        <w:t>4</w:t>
      </w:r>
      <w:r>
        <w:rPr>
          <w:rFonts w:hint="default" w:ascii="Times New Roman" w:hAnsi="Times New Roman" w:cs="Times New Roman"/>
          <w:bCs/>
          <w:sz w:val="18"/>
          <w:szCs w:val="18"/>
        </w:rPr>
        <w:t>.</w:t>
      </w:r>
      <w:r>
        <w:rPr>
          <w:rFonts w:hint="default" w:ascii="Times New Roman" w:hAnsi="Times New Roman" w:cs="Times New Roman"/>
          <w:bCs/>
          <w:sz w:val="18"/>
          <w:szCs w:val="18"/>
          <w:vertAlign w:val="superscript"/>
        </w:rPr>
        <w:t>13</w:t>
      </w:r>
    </w:p>
    <w:p w14:paraId="772A28AB">
      <w:pPr>
        <w:spacing w:line="240" w:lineRule="auto"/>
        <w:jc w:val="both"/>
        <w:rPr>
          <w:rFonts w:hint="default" w:ascii="Times New Roman" w:hAnsi="Times New Roman" w:cs="Times New Roman"/>
          <w:b/>
          <w:sz w:val="18"/>
          <w:szCs w:val="18"/>
        </w:rPr>
      </w:pPr>
      <w:r>
        <w:rPr>
          <w:rFonts w:hint="default" w:ascii="Times New Roman" w:hAnsi="Times New Roman" w:cs="Times New Roman"/>
          <w:sz w:val="18"/>
          <w:szCs w:val="18"/>
        </w:rPr>
        <w:t>CCl</w:t>
      </w:r>
      <w:r>
        <w:rPr>
          <w:rFonts w:hint="default" w:ascii="Times New Roman" w:hAnsi="Times New Roman" w:cs="Times New Roman"/>
          <w:sz w:val="18"/>
          <w:szCs w:val="18"/>
          <w:vertAlign w:val="subscript"/>
        </w:rPr>
        <w:t xml:space="preserve">4 </w:t>
      </w:r>
      <w:r>
        <w:rPr>
          <w:rFonts w:hint="default" w:ascii="Times New Roman" w:hAnsi="Times New Roman" w:cs="Times New Roman"/>
          <w:sz w:val="18"/>
          <w:szCs w:val="18"/>
        </w:rPr>
        <w:t>exposure caused leakage of liver enzymes ALT and AST which indicated cellular damage.</w:t>
      </w:r>
      <w:r>
        <w:rPr>
          <w:rFonts w:hint="default" w:ascii="Times New Roman" w:hAnsi="Times New Roman" w:cs="Times New Roman"/>
          <w:sz w:val="18"/>
          <w:szCs w:val="18"/>
          <w:vertAlign w:val="superscript"/>
        </w:rPr>
        <w:t>14</w:t>
      </w:r>
      <w:r>
        <w:rPr>
          <w:rFonts w:hint="default" w:ascii="Times New Roman" w:hAnsi="Times New Roman" w:cs="Times New Roman"/>
          <w:sz w:val="18"/>
          <w:szCs w:val="18"/>
        </w:rPr>
        <w:t xml:space="preserve"> Treatment with ethyl acetate fractions of </w:t>
      </w:r>
      <w:r>
        <w:rPr>
          <w:rFonts w:hint="default" w:ascii="Times New Roman" w:hAnsi="Times New Roman" w:cs="Times New Roman"/>
          <w:i/>
          <w:sz w:val="18"/>
          <w:szCs w:val="18"/>
        </w:rPr>
        <w:t>F.carica</w:t>
      </w:r>
      <w:r>
        <w:rPr>
          <w:rFonts w:hint="default" w:ascii="Times New Roman" w:hAnsi="Times New Roman" w:cs="Times New Roman"/>
          <w:sz w:val="18"/>
          <w:szCs w:val="18"/>
        </w:rPr>
        <w:t xml:space="preserve"> reversed enzymes toward normal level, which suggested its curative effect that might be due to presence of bioactive constituents that reversed the toxic effect of CCl</w:t>
      </w:r>
      <w:r>
        <w:rPr>
          <w:rFonts w:hint="default" w:ascii="Times New Roman" w:hAnsi="Times New Roman" w:cs="Times New Roman"/>
          <w:sz w:val="18"/>
          <w:szCs w:val="18"/>
          <w:vertAlign w:val="subscript"/>
        </w:rPr>
        <w:t>4</w:t>
      </w:r>
      <w:r>
        <w:rPr>
          <w:rFonts w:hint="default" w:ascii="Times New Roman" w:hAnsi="Times New Roman" w:cs="Times New Roman"/>
          <w:sz w:val="18"/>
          <w:szCs w:val="18"/>
        </w:rPr>
        <w:t>. Oxidative stress generated due to CCl</w:t>
      </w:r>
      <w:r>
        <w:rPr>
          <w:rFonts w:hint="default" w:ascii="Times New Roman" w:hAnsi="Times New Roman" w:cs="Times New Roman"/>
          <w:sz w:val="18"/>
          <w:szCs w:val="18"/>
          <w:vertAlign w:val="subscript"/>
        </w:rPr>
        <w:t xml:space="preserve">4 </w:t>
      </w:r>
      <w:r>
        <w:rPr>
          <w:rFonts w:hint="default" w:ascii="Times New Roman" w:hAnsi="Times New Roman" w:cs="Times New Roman"/>
          <w:sz w:val="18"/>
          <w:szCs w:val="18"/>
        </w:rPr>
        <w:t xml:space="preserve">decreased  level of GSH and SOD which are antioxidant enzymes in cells whereas treatment with ethyl acetate fractions of </w:t>
      </w:r>
      <w:r>
        <w:rPr>
          <w:rFonts w:hint="default" w:ascii="Times New Roman" w:hAnsi="Times New Roman" w:cs="Times New Roman"/>
          <w:i/>
          <w:sz w:val="18"/>
          <w:szCs w:val="18"/>
        </w:rPr>
        <w:t>F.carica</w:t>
      </w:r>
      <w:r>
        <w:rPr>
          <w:rFonts w:hint="default" w:ascii="Times New Roman" w:hAnsi="Times New Roman" w:cs="Times New Roman"/>
          <w:sz w:val="18"/>
          <w:szCs w:val="18"/>
        </w:rPr>
        <w:t xml:space="preserve"> at different concentration enhanced the activity of enzymes that might be due to presence of antioxidant compounds in </w:t>
      </w:r>
      <w:r>
        <w:rPr>
          <w:rFonts w:hint="default" w:ascii="Times New Roman" w:hAnsi="Times New Roman" w:cs="Times New Roman"/>
          <w:i/>
          <w:sz w:val="18"/>
          <w:szCs w:val="18"/>
        </w:rPr>
        <w:t>F.carica</w:t>
      </w:r>
      <w:r>
        <w:rPr>
          <w:rFonts w:hint="default" w:ascii="Times New Roman" w:hAnsi="Times New Roman" w:cs="Times New Roman"/>
          <w:sz w:val="18"/>
          <w:szCs w:val="18"/>
        </w:rPr>
        <w:t>.</w:t>
      </w:r>
    </w:p>
    <w:p w14:paraId="2767257A">
      <w:pPr>
        <w:spacing w:line="240" w:lineRule="auto"/>
        <w:jc w:val="both"/>
        <w:rPr>
          <w:rFonts w:hint="default" w:ascii="Times New Roman" w:hAnsi="Times New Roman" w:cs="Times New Roman"/>
          <w:b/>
          <w:sz w:val="18"/>
          <w:szCs w:val="18"/>
        </w:rPr>
      </w:pPr>
      <w:r>
        <w:rPr>
          <w:rFonts w:hint="default" w:ascii="Times New Roman" w:hAnsi="Times New Roman" w:cs="Times New Roman"/>
          <w:sz w:val="18"/>
          <w:szCs w:val="18"/>
        </w:rPr>
        <w:t>The therapeutic activity of medicinal plants is due to presence of phytochemicals in them.</w:t>
      </w:r>
      <w:r>
        <w:rPr>
          <w:rFonts w:hint="default" w:ascii="Times New Roman" w:hAnsi="Times New Roman" w:cs="Times New Roman"/>
          <w:sz w:val="18"/>
          <w:szCs w:val="18"/>
          <w:vertAlign w:val="superscript"/>
        </w:rPr>
        <w:t>15</w:t>
      </w:r>
      <w:r>
        <w:rPr>
          <w:rFonts w:hint="default" w:ascii="Times New Roman" w:hAnsi="Times New Roman" w:cs="Times New Roman"/>
          <w:sz w:val="18"/>
          <w:szCs w:val="18"/>
        </w:rPr>
        <w:t xml:space="preserve"> In present study sub-fraction </w:t>
      </w:r>
      <w:r>
        <w:rPr>
          <w:rFonts w:hint="default" w:ascii="Times New Roman" w:hAnsi="Times New Roman" w:cs="Times New Roman"/>
          <w:b/>
          <w:sz w:val="18"/>
          <w:szCs w:val="18"/>
        </w:rPr>
        <w:t>F</w:t>
      </w:r>
      <w:r>
        <w:rPr>
          <w:rFonts w:hint="default" w:ascii="Times New Roman" w:hAnsi="Times New Roman" w:cs="Times New Roman"/>
          <w:b/>
          <w:sz w:val="18"/>
          <w:szCs w:val="18"/>
          <w:vertAlign w:val="subscript"/>
        </w:rPr>
        <w:t xml:space="preserve">VI </w:t>
      </w:r>
      <w:r>
        <w:rPr>
          <w:rFonts w:hint="default" w:ascii="Times New Roman" w:hAnsi="Times New Roman" w:cs="Times New Roman"/>
          <w:sz w:val="18"/>
          <w:szCs w:val="18"/>
        </w:rPr>
        <w:t xml:space="preserve">exhibited significant </w:t>
      </w:r>
      <w:r>
        <w:rPr>
          <w:rFonts w:hint="default" w:ascii="Times New Roman" w:hAnsi="Times New Roman" w:cs="Times New Roman"/>
          <w:i/>
          <w:sz w:val="18"/>
          <w:szCs w:val="18"/>
        </w:rPr>
        <w:t>in vitro</w:t>
      </w:r>
      <w:r>
        <w:rPr>
          <w:rFonts w:hint="default" w:ascii="Times New Roman" w:hAnsi="Times New Roman" w:cs="Times New Roman"/>
          <w:sz w:val="18"/>
          <w:szCs w:val="18"/>
        </w:rPr>
        <w:t xml:space="preserve"> hepato</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 xml:space="preserve">protective activity, so the active components existing in it were recognized by LC-MS and FT-IR. Table 1 shows the compounds present fraction </w:t>
      </w:r>
      <w:r>
        <w:rPr>
          <w:rFonts w:hint="default" w:ascii="Times New Roman" w:hAnsi="Times New Roman" w:cs="Times New Roman"/>
          <w:sz w:val="18"/>
          <w:szCs w:val="18"/>
          <w:vertAlign w:val="subscript"/>
        </w:rPr>
        <w:t>VI</w:t>
      </w:r>
      <w:r>
        <w:rPr>
          <w:rFonts w:hint="default" w:ascii="Times New Roman" w:hAnsi="Times New Roman" w:cs="Times New Roman"/>
          <w:sz w:val="18"/>
          <w:szCs w:val="18"/>
        </w:rPr>
        <w:t>, compounds like Lupeol acetate and Coumarins has been previously reported.</w:t>
      </w:r>
      <w:r>
        <w:rPr>
          <w:rFonts w:hint="default" w:ascii="Times New Roman" w:hAnsi="Times New Roman" w:cs="Times New Roman"/>
          <w:sz w:val="18"/>
          <w:szCs w:val="18"/>
          <w:vertAlign w:val="superscript"/>
        </w:rPr>
        <w:t>16,17</w:t>
      </w:r>
      <w:r>
        <w:rPr>
          <w:rFonts w:hint="default" w:ascii="Times New Roman" w:hAnsi="Times New Roman" w:cs="Times New Roman"/>
          <w:sz w:val="18"/>
          <w:szCs w:val="18"/>
        </w:rPr>
        <w:t xml:space="preserve"> Coumarins are also effective against the toxicity of CCl</w:t>
      </w:r>
      <w:r>
        <w:rPr>
          <w:rFonts w:hint="default" w:ascii="Times New Roman" w:hAnsi="Times New Roman" w:cs="Times New Roman"/>
          <w:sz w:val="18"/>
          <w:szCs w:val="18"/>
          <w:vertAlign w:val="subscript"/>
        </w:rPr>
        <w:t>4</w:t>
      </w:r>
      <w:r>
        <w:rPr>
          <w:rFonts w:hint="default" w:ascii="Times New Roman" w:hAnsi="Times New Roman" w:cs="Times New Roman"/>
          <w:sz w:val="18"/>
          <w:szCs w:val="18"/>
          <w:vertAlign w:val="superscript"/>
        </w:rPr>
        <w:t>18</w:t>
      </w:r>
      <w:r>
        <w:rPr>
          <w:rFonts w:hint="default" w:ascii="Times New Roman" w:hAnsi="Times New Roman" w:cs="Times New Roman"/>
          <w:sz w:val="18"/>
          <w:szCs w:val="18"/>
        </w:rPr>
        <w:t>. Numerous studies indicated that the protective effect of Coumarin is due to its molecular structure. The hydroxyl groups present on benzene ring attributed to its detoxification function, they scavenged the free radicals generated after CCl4 induction.</w:t>
      </w:r>
      <w:r>
        <w:rPr>
          <w:rFonts w:hint="default" w:ascii="Times New Roman" w:hAnsi="Times New Roman" w:cs="Times New Roman"/>
          <w:sz w:val="18"/>
          <w:szCs w:val="18"/>
          <w:vertAlign w:val="superscript"/>
        </w:rPr>
        <w:t>19</w:t>
      </w:r>
      <w:r>
        <w:rPr>
          <w:rFonts w:hint="default" w:ascii="Times New Roman" w:hAnsi="Times New Roman" w:cs="Times New Roman"/>
          <w:sz w:val="18"/>
          <w:szCs w:val="18"/>
          <w:vertAlign w:val="superscript"/>
          <w:lang w:val="en-US"/>
        </w:rPr>
        <w:t>-</w:t>
      </w:r>
      <w:r>
        <w:rPr>
          <w:rFonts w:hint="default" w:ascii="Times New Roman" w:hAnsi="Times New Roman" w:cs="Times New Roman"/>
          <w:sz w:val="18"/>
          <w:szCs w:val="18"/>
          <w:vertAlign w:val="superscript"/>
        </w:rPr>
        <w:t>21</w:t>
      </w:r>
      <w:r>
        <w:rPr>
          <w:rFonts w:hint="default" w:ascii="Times New Roman" w:hAnsi="Times New Roman" w:cs="Times New Roman"/>
          <w:sz w:val="18"/>
          <w:szCs w:val="18"/>
          <w:vertAlign w:val="superscript"/>
          <w:lang w:val="en-US"/>
        </w:rPr>
        <w:t xml:space="preserve"> </w:t>
      </w:r>
      <w:r>
        <w:rPr>
          <w:rFonts w:hint="default" w:ascii="Times New Roman" w:hAnsi="Times New Roman" w:cs="Times New Roman"/>
          <w:sz w:val="18"/>
          <w:szCs w:val="18"/>
        </w:rPr>
        <w:t>Antifungal and antibacterial activity of Isobornyl acetate is also reported.</w:t>
      </w:r>
      <w:r>
        <w:rPr>
          <w:rFonts w:hint="default" w:ascii="Times New Roman" w:hAnsi="Times New Roman" w:cs="Times New Roman"/>
          <w:sz w:val="18"/>
          <w:szCs w:val="18"/>
          <w:vertAlign w:val="superscript"/>
        </w:rPr>
        <w:t>22</w:t>
      </w:r>
      <w:r>
        <w:rPr>
          <w:rFonts w:hint="default" w:ascii="Times New Roman" w:hAnsi="Times New Roman" w:cs="Times New Roman"/>
          <w:sz w:val="18"/>
          <w:szCs w:val="18"/>
        </w:rPr>
        <w:t xml:space="preserve"> Hepatoprotective effect of Lupeol acetate has been reported earlier.</w:t>
      </w:r>
      <w:r>
        <w:rPr>
          <w:rFonts w:hint="default" w:ascii="Times New Roman" w:hAnsi="Times New Roman" w:cs="Times New Roman"/>
          <w:sz w:val="18"/>
          <w:szCs w:val="18"/>
          <w:vertAlign w:val="superscript"/>
        </w:rPr>
        <w:t>23</w:t>
      </w:r>
      <w:r>
        <w:rPr>
          <w:rFonts w:hint="default" w:ascii="Times New Roman" w:hAnsi="Times New Roman" w:cs="Times New Roman"/>
          <w:i/>
          <w:sz w:val="18"/>
          <w:szCs w:val="18"/>
        </w:rPr>
        <w:t xml:space="preserve"> </w:t>
      </w:r>
      <w:r>
        <w:rPr>
          <w:rFonts w:hint="default" w:ascii="Times New Roman" w:hAnsi="Times New Roman" w:cs="Times New Roman"/>
          <w:sz w:val="18"/>
          <w:szCs w:val="18"/>
        </w:rPr>
        <w:t>It also exhibited anti-cancer potential.</w:t>
      </w:r>
      <w:r>
        <w:rPr>
          <w:rFonts w:hint="default" w:ascii="Times New Roman" w:hAnsi="Times New Roman" w:cs="Times New Roman"/>
          <w:sz w:val="18"/>
          <w:szCs w:val="18"/>
          <w:vertAlign w:val="superscript"/>
        </w:rPr>
        <w:t>24</w:t>
      </w:r>
      <w:r>
        <w:rPr>
          <w:rFonts w:hint="default" w:ascii="Times New Roman" w:hAnsi="Times New Roman" w:cs="Times New Roman"/>
          <w:sz w:val="18"/>
          <w:szCs w:val="18"/>
        </w:rPr>
        <w:t xml:space="preserve"> Liver injury is caused due to excessive generation of reactive oxygen species, so being an antioxidant compound Lupeol acetate has ability to scavenge free radicals by donating hydrogen to them as a result free radicals get reduced and toxic effect of CCl</w:t>
      </w:r>
      <w:r>
        <w:rPr>
          <w:rFonts w:hint="default" w:ascii="Times New Roman" w:hAnsi="Times New Roman" w:cs="Times New Roman"/>
          <w:sz w:val="18"/>
          <w:szCs w:val="18"/>
          <w:vertAlign w:val="subscript"/>
        </w:rPr>
        <w:t xml:space="preserve">4 </w:t>
      </w:r>
      <w:r>
        <w:rPr>
          <w:rFonts w:hint="default" w:ascii="Times New Roman" w:hAnsi="Times New Roman" w:cs="Times New Roman"/>
          <w:sz w:val="18"/>
          <w:szCs w:val="18"/>
        </w:rPr>
        <w:t>on hepatocytes reversed Ellagitanin showed excellent antioxidant and hepato</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protective activity as reported earlier.</w:t>
      </w:r>
      <w:r>
        <w:rPr>
          <w:rFonts w:hint="default" w:ascii="Times New Roman" w:hAnsi="Times New Roman" w:cs="Times New Roman"/>
          <w:sz w:val="18"/>
          <w:szCs w:val="18"/>
          <w:vertAlign w:val="superscript"/>
        </w:rPr>
        <w:t>25</w:t>
      </w:r>
      <w:r>
        <w:rPr>
          <w:rFonts w:hint="default" w:ascii="Times New Roman" w:hAnsi="Times New Roman" w:cs="Times New Roman"/>
          <w:sz w:val="18"/>
          <w:szCs w:val="18"/>
        </w:rPr>
        <w:t xml:space="preserve"> It possess both hexahydroxydiphenoyl and galloyl groups which protect liver from carbon tetrachloride induced damage and prevented leakage of ALT, AST and ALP in blood circulation.</w:t>
      </w:r>
      <w:r>
        <w:rPr>
          <w:rFonts w:hint="default" w:ascii="Times New Roman" w:hAnsi="Times New Roman" w:cs="Times New Roman"/>
          <w:sz w:val="18"/>
          <w:szCs w:val="18"/>
          <w:vertAlign w:val="superscript"/>
        </w:rPr>
        <w:t>26</w:t>
      </w:r>
      <w:r>
        <w:rPr>
          <w:rFonts w:hint="default" w:ascii="Times New Roman" w:hAnsi="Times New Roman" w:cs="Times New Roman"/>
          <w:sz w:val="18"/>
          <w:szCs w:val="18"/>
          <w:vertAlign w:val="superscript"/>
          <w:lang w:val="en-US"/>
        </w:rPr>
        <w:t xml:space="preserve"> </w:t>
      </w:r>
      <w:r>
        <w:rPr>
          <w:rFonts w:hint="default" w:ascii="Times New Roman" w:hAnsi="Times New Roman" w:cs="Times New Roman"/>
          <w:sz w:val="18"/>
          <w:szCs w:val="18"/>
        </w:rPr>
        <w:t>Ginsenoside RB1 also exhibited hepato</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protective potential reported.</w:t>
      </w:r>
      <w:r>
        <w:rPr>
          <w:rFonts w:hint="default" w:ascii="Times New Roman" w:hAnsi="Times New Roman" w:cs="Times New Roman"/>
          <w:sz w:val="18"/>
          <w:szCs w:val="18"/>
          <w:vertAlign w:val="superscript"/>
        </w:rPr>
        <w:t xml:space="preserve">27 </w:t>
      </w:r>
      <w:r>
        <w:rPr>
          <w:rFonts w:hint="default" w:ascii="Times New Roman" w:hAnsi="Times New Roman" w:cs="Times New Roman"/>
          <w:sz w:val="18"/>
          <w:szCs w:val="18"/>
        </w:rPr>
        <w:t xml:space="preserve">It protects liver injury by inhibiting activity and expression of cytochrome </w:t>
      </w:r>
      <w:r>
        <w:rPr>
          <w:rFonts w:hint="default" w:ascii="Times New Roman" w:hAnsi="Times New Roman" w:cs="Times New Roman"/>
          <w:sz w:val="18"/>
          <w:szCs w:val="18"/>
          <w:vertAlign w:val="subscript"/>
        </w:rPr>
        <w:t>P</w:t>
      </w:r>
      <w:r>
        <w:rPr>
          <w:rFonts w:hint="default" w:ascii="Times New Roman" w:hAnsi="Times New Roman" w:cs="Times New Roman"/>
          <w:sz w:val="18"/>
          <w:szCs w:val="18"/>
        </w:rPr>
        <w:t>450 enzyme, which produces reactive oxygen species and cause lipid peroxidation.</w:t>
      </w:r>
      <w:r>
        <w:rPr>
          <w:rFonts w:hint="default" w:ascii="Times New Roman" w:hAnsi="Times New Roman" w:cs="Times New Roman"/>
          <w:sz w:val="18"/>
          <w:szCs w:val="18"/>
          <w:vertAlign w:val="superscript"/>
        </w:rPr>
        <w:t>28</w:t>
      </w:r>
      <w:r>
        <w:rPr>
          <w:rFonts w:hint="default" w:ascii="Times New Roman" w:hAnsi="Times New Roman" w:cs="Times New Roman"/>
          <w:sz w:val="18"/>
          <w:szCs w:val="18"/>
        </w:rPr>
        <w:t xml:space="preserve"> This study attributed the hepato</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 xml:space="preserve">protective effect of </w:t>
      </w:r>
      <w:r>
        <w:rPr>
          <w:rFonts w:hint="default" w:ascii="Times New Roman" w:hAnsi="Times New Roman" w:cs="Times New Roman"/>
          <w:i/>
          <w:sz w:val="18"/>
          <w:szCs w:val="18"/>
        </w:rPr>
        <w:t>F. carica</w:t>
      </w:r>
      <w:r>
        <w:rPr>
          <w:rFonts w:hint="default" w:ascii="Times New Roman" w:hAnsi="Times New Roman" w:cs="Times New Roman"/>
          <w:sz w:val="18"/>
          <w:szCs w:val="18"/>
        </w:rPr>
        <w:t xml:space="preserve"> ethyl acetate fraction because the identified compounds are already reported for their antioxidant and hepatoprotective activity. FT-IR analysis indicated presence of hydroxyl group, phenol group, aromatic ring which confirmed the presence of phenol and flavonoids and identified functional groups are present in compounds isolated in sub-fraction </w:t>
      </w:r>
      <w:r>
        <w:rPr>
          <w:rFonts w:hint="default" w:ascii="Times New Roman" w:hAnsi="Times New Roman" w:cs="Times New Roman"/>
          <w:b/>
          <w:sz w:val="18"/>
          <w:szCs w:val="18"/>
        </w:rPr>
        <w:t>F</w:t>
      </w:r>
      <w:r>
        <w:rPr>
          <w:rFonts w:hint="default" w:ascii="Times New Roman" w:hAnsi="Times New Roman" w:cs="Times New Roman"/>
          <w:b/>
          <w:sz w:val="18"/>
          <w:szCs w:val="18"/>
          <w:vertAlign w:val="subscript"/>
        </w:rPr>
        <w:t>VI</w:t>
      </w:r>
      <w:r>
        <w:rPr>
          <w:rFonts w:hint="default" w:ascii="Times New Roman" w:hAnsi="Times New Roman" w:cs="Times New Roman"/>
          <w:sz w:val="18"/>
          <w:szCs w:val="18"/>
        </w:rPr>
        <w:t xml:space="preserve"> shown in Fig. 5. These bioactive compound scavenged free radicals by donation of hydrogen and neutralized their oxidative effect.</w:t>
      </w:r>
      <w:r>
        <w:rPr>
          <w:rFonts w:hint="default" w:ascii="Times New Roman" w:hAnsi="Times New Roman" w:cs="Times New Roman"/>
          <w:sz w:val="18"/>
          <w:szCs w:val="18"/>
          <w:vertAlign w:val="superscript"/>
          <w:lang w:val="en-US"/>
        </w:rPr>
        <w:t>29</w:t>
      </w:r>
    </w:p>
    <w:p w14:paraId="7DB24A93">
      <w:pPr>
        <w:spacing w:line="240" w:lineRule="auto"/>
        <w:jc w:val="both"/>
        <w:rPr>
          <w:rFonts w:hint="default" w:ascii="Times New Roman" w:hAnsi="Times New Roman" w:cs="Times New Roman"/>
          <w:bCs/>
          <w:sz w:val="18"/>
          <w:szCs w:val="18"/>
        </w:rPr>
      </w:pPr>
      <w:r>
        <w:rPr>
          <w:rFonts w:hint="default" w:ascii="Times New Roman" w:hAnsi="Times New Roman" w:cs="Times New Roman"/>
          <w:sz w:val="18"/>
          <w:szCs w:val="18"/>
        </w:rPr>
        <w:t>Animal study of most active sub fraction (</w:t>
      </w:r>
      <w:r>
        <w:rPr>
          <w:rFonts w:hint="default" w:ascii="Times New Roman" w:hAnsi="Times New Roman" w:cs="Times New Roman"/>
          <w:b/>
          <w:sz w:val="18"/>
          <w:szCs w:val="18"/>
        </w:rPr>
        <w:t>F</w:t>
      </w:r>
      <w:r>
        <w:rPr>
          <w:rFonts w:hint="default" w:ascii="Times New Roman" w:hAnsi="Times New Roman" w:cs="Times New Roman"/>
          <w:b/>
          <w:sz w:val="18"/>
          <w:szCs w:val="18"/>
          <w:vertAlign w:val="subscript"/>
        </w:rPr>
        <w:t>VI</w:t>
      </w:r>
      <w:r>
        <w:rPr>
          <w:rFonts w:hint="default" w:ascii="Times New Roman" w:hAnsi="Times New Roman" w:cs="Times New Roman"/>
          <w:sz w:val="18"/>
          <w:szCs w:val="18"/>
        </w:rPr>
        <w:t>) was done. Carbon tetrachloride is used as a toxic for induction of minor hepatic injury in animals.</w:t>
      </w:r>
      <w:r>
        <w:rPr>
          <w:rFonts w:hint="default" w:ascii="Times New Roman" w:hAnsi="Times New Roman" w:cs="Times New Roman"/>
          <w:sz w:val="18"/>
          <w:szCs w:val="18"/>
          <w:vertAlign w:val="superscript"/>
        </w:rPr>
        <w:t>30</w:t>
      </w:r>
      <w:r>
        <w:rPr>
          <w:rFonts w:hint="default" w:ascii="Times New Roman" w:hAnsi="Times New Roman" w:cs="Times New Roman"/>
          <w:sz w:val="18"/>
          <w:szCs w:val="18"/>
        </w:rPr>
        <w:t xml:space="preserve"> The enzyme Cytochrome p450</w:t>
      </w:r>
      <w:r>
        <w:rPr>
          <w:rFonts w:hint="default" w:ascii="Times New Roman" w:hAnsi="Times New Roman" w:cs="Times New Roman"/>
          <w:sz w:val="18"/>
          <w:szCs w:val="18"/>
          <w:vertAlign w:val="subscript"/>
        </w:rPr>
        <w:t xml:space="preserve"> </w:t>
      </w:r>
      <w:r>
        <w:rPr>
          <w:rFonts w:hint="default" w:ascii="Times New Roman" w:hAnsi="Times New Roman" w:cs="Times New Roman"/>
          <w:sz w:val="18"/>
          <w:szCs w:val="18"/>
        </w:rPr>
        <w:t>convert the stable molecule CCl</w:t>
      </w:r>
      <w:r>
        <w:rPr>
          <w:rFonts w:hint="default" w:ascii="Times New Roman" w:hAnsi="Times New Roman" w:cs="Times New Roman"/>
          <w:sz w:val="18"/>
          <w:szCs w:val="18"/>
          <w:vertAlign w:val="subscript"/>
        </w:rPr>
        <w:t>4</w:t>
      </w:r>
      <w:r>
        <w:rPr>
          <w:rFonts w:hint="default" w:ascii="Times New Roman" w:hAnsi="Times New Roman" w:cs="Times New Roman"/>
          <w:sz w:val="18"/>
          <w:szCs w:val="18"/>
        </w:rPr>
        <w:t xml:space="preserve"> into reactive free radical specie known as trichloromethyl (</w:t>
      </w:r>
      <w:r>
        <w:rPr>
          <w:rFonts w:hint="default" w:ascii="Times New Roman" w:hAnsi="Times New Roman" w:cs="Times New Roman"/>
          <w:b/>
          <w:sz w:val="18"/>
          <w:szCs w:val="18"/>
          <w:vertAlign w:val="superscript"/>
        </w:rPr>
        <w:t>.</w:t>
      </w:r>
      <w:r>
        <w:rPr>
          <w:rFonts w:hint="default" w:ascii="Times New Roman" w:hAnsi="Times New Roman" w:cs="Times New Roman"/>
          <w:sz w:val="18"/>
          <w:szCs w:val="18"/>
        </w:rPr>
        <w:t>CCl</w:t>
      </w:r>
      <w:r>
        <w:rPr>
          <w:rFonts w:hint="default" w:ascii="Times New Roman" w:hAnsi="Times New Roman" w:cs="Times New Roman"/>
          <w:sz w:val="18"/>
          <w:szCs w:val="18"/>
          <w:vertAlign w:val="subscript"/>
        </w:rPr>
        <w:t>3</w:t>
      </w:r>
      <w:r>
        <w:rPr>
          <w:rFonts w:hint="default" w:ascii="Times New Roman" w:hAnsi="Times New Roman" w:cs="Times New Roman"/>
          <w:sz w:val="18"/>
          <w:szCs w:val="18"/>
        </w:rPr>
        <w:t>)” and which further converted into “trichloromethyl peroxyl radical (CCl</w:t>
      </w:r>
      <w:r>
        <w:rPr>
          <w:rFonts w:hint="default" w:ascii="Times New Roman" w:hAnsi="Times New Roman" w:cs="Times New Roman"/>
          <w:sz w:val="18"/>
          <w:szCs w:val="18"/>
          <w:vertAlign w:val="subscript"/>
        </w:rPr>
        <w:t>3</w:t>
      </w:r>
      <w:r>
        <w:rPr>
          <w:rFonts w:hint="default" w:ascii="Times New Roman" w:hAnsi="Times New Roman" w:cs="Times New Roman"/>
          <w:sz w:val="18"/>
          <w:szCs w:val="18"/>
        </w:rPr>
        <w:t>OO</w:t>
      </w:r>
      <w:r>
        <w:rPr>
          <w:rFonts w:hint="default" w:ascii="Times New Roman" w:hAnsi="Times New Roman" w:cs="Times New Roman"/>
          <w:sz w:val="18"/>
          <w:szCs w:val="18"/>
          <w:vertAlign w:val="superscript"/>
        </w:rPr>
        <w:t>..</w:t>
      </w:r>
      <w:r>
        <w:rPr>
          <w:rFonts w:hint="default" w:ascii="Times New Roman" w:hAnsi="Times New Roman" w:cs="Times New Roman"/>
          <w:sz w:val="18"/>
          <w:szCs w:val="18"/>
        </w:rPr>
        <w:t>.)” Formation of these free radicals depleted biomolecule and cause lipid peroxidation .</w:t>
      </w:r>
      <w:r>
        <w:rPr>
          <w:rFonts w:hint="default" w:ascii="Times New Roman" w:hAnsi="Times New Roman" w:cs="Times New Roman"/>
          <w:sz w:val="18"/>
          <w:szCs w:val="18"/>
          <w:vertAlign w:val="superscript"/>
        </w:rPr>
        <w:t>31</w:t>
      </w:r>
      <w:r>
        <w:rPr>
          <w:rFonts w:hint="default" w:ascii="Times New Roman" w:hAnsi="Times New Roman" w:cs="Times New Roman"/>
          <w:sz w:val="18"/>
          <w:szCs w:val="18"/>
          <w:vertAlign w:val="superscript"/>
          <w:lang w:val="en-US"/>
        </w:rPr>
        <w:t xml:space="preserve"> </w:t>
      </w:r>
      <w:r>
        <w:rPr>
          <w:rFonts w:hint="default" w:ascii="Times New Roman" w:hAnsi="Times New Roman" w:cs="Times New Roman"/>
          <w:bCs/>
          <w:sz w:val="18"/>
          <w:szCs w:val="18"/>
        </w:rPr>
        <w:t>Oxidative stress can lead to liver necrosis, cirrhosis, and atrophy. Enzymes such as ALP, AST, ALT, and total bilirubin are key indicators of liver condition. Elevated levels of these biomarkers in the blood suggest their leakage from hepatocytes into the bloodstream.</w:t>
      </w:r>
      <w:r>
        <w:rPr>
          <w:rFonts w:hint="default" w:ascii="Times New Roman" w:hAnsi="Times New Roman" w:cs="Times New Roman"/>
          <w:sz w:val="18"/>
          <w:szCs w:val="18"/>
          <w:vertAlign w:val="superscript"/>
        </w:rPr>
        <w:t>32</w:t>
      </w:r>
      <w:r>
        <w:rPr>
          <w:rFonts w:hint="default" w:ascii="Times New Roman" w:hAnsi="Times New Roman" w:cs="Times New Roman"/>
          <w:sz w:val="18"/>
          <w:szCs w:val="18"/>
        </w:rPr>
        <w:t xml:space="preserve"> </w:t>
      </w:r>
      <w:r>
        <w:rPr>
          <w:rFonts w:hint="default" w:ascii="Times New Roman" w:hAnsi="Times New Roman" w:cs="Times New Roman"/>
          <w:bCs/>
          <w:sz w:val="18"/>
          <w:szCs w:val="18"/>
        </w:rPr>
        <w:t>In this study, administration of the ethyl acetate sub-fraction FVI from Ficus carica effectively reduced the elevated levels of these liver biomarkers at both doses (25 and 50 mg/kg), demonstrating the fraction’s therapeutic potential.</w:t>
      </w:r>
    </w:p>
    <w:p w14:paraId="440D5F68">
      <w:pPr>
        <w:spacing w:line="240" w:lineRule="auto"/>
        <w:jc w:val="both"/>
        <w:rPr>
          <w:rFonts w:hint="default" w:ascii="Times New Roman" w:hAnsi="Times New Roman" w:cs="Times New Roman"/>
          <w:b/>
          <w:sz w:val="18"/>
          <w:szCs w:val="18"/>
        </w:rPr>
      </w:pPr>
      <w:r>
        <w:rPr>
          <w:rFonts w:hint="default" w:ascii="Times New Roman" w:hAnsi="Times New Roman" w:cs="Times New Roman"/>
          <w:sz w:val="18"/>
          <w:szCs w:val="18"/>
        </w:rPr>
        <w:t>Liver is responsible for making many plasma proteins; the level of these plasmatic proteins reduces in case of liver diseases. The present study indicated the decrease in protein level by CCl</w:t>
      </w:r>
      <w:r>
        <w:rPr>
          <w:rFonts w:hint="default" w:ascii="Times New Roman" w:hAnsi="Times New Roman" w:cs="Times New Roman"/>
          <w:sz w:val="18"/>
          <w:szCs w:val="18"/>
          <w:vertAlign w:val="subscript"/>
        </w:rPr>
        <w:t xml:space="preserve">4 </w:t>
      </w:r>
      <w:r>
        <w:rPr>
          <w:rFonts w:hint="default" w:ascii="Times New Roman" w:hAnsi="Times New Roman" w:cs="Times New Roman"/>
          <w:sz w:val="18"/>
          <w:szCs w:val="18"/>
        </w:rPr>
        <w:t>administration as compared to the normal group animals. CCl</w:t>
      </w:r>
      <w:r>
        <w:rPr>
          <w:rFonts w:hint="default" w:ascii="Times New Roman" w:hAnsi="Times New Roman" w:cs="Times New Roman"/>
          <w:sz w:val="18"/>
          <w:szCs w:val="18"/>
          <w:vertAlign w:val="subscript"/>
        </w:rPr>
        <w:t>4</w:t>
      </w:r>
      <w:r>
        <w:rPr>
          <w:rFonts w:hint="default" w:ascii="Times New Roman" w:hAnsi="Times New Roman" w:cs="Times New Roman"/>
          <w:sz w:val="18"/>
          <w:szCs w:val="18"/>
        </w:rPr>
        <w:t xml:space="preserve"> decreases the level of these proteins by producing free radicals and disrupted the integrity of liver and imbalance its function.  The level of proteins are decreased due to dissociation of ribosomes which are responsible for protein synthesis.</w:t>
      </w:r>
      <w:r>
        <w:rPr>
          <w:rFonts w:hint="default" w:ascii="Times New Roman" w:hAnsi="Times New Roman" w:cs="Times New Roman"/>
          <w:sz w:val="18"/>
          <w:szCs w:val="18"/>
          <w:vertAlign w:val="superscript"/>
        </w:rPr>
        <w:t>3</w:t>
      </w:r>
      <w:r>
        <w:rPr>
          <w:rFonts w:hint="default" w:ascii="Times New Roman" w:hAnsi="Times New Roman" w:cs="Times New Roman"/>
          <w:sz w:val="18"/>
          <w:szCs w:val="18"/>
          <w:vertAlign w:val="superscript"/>
          <w:lang w:val="en-US"/>
        </w:rPr>
        <w:t>2</w:t>
      </w:r>
      <w:r>
        <w:rPr>
          <w:rFonts w:hint="default" w:ascii="Times New Roman" w:hAnsi="Times New Roman" w:cs="Times New Roman"/>
          <w:sz w:val="18"/>
          <w:szCs w:val="18"/>
        </w:rPr>
        <w:t xml:space="preserve"> Administration of fraction </w:t>
      </w:r>
      <w:r>
        <w:rPr>
          <w:rFonts w:hint="default" w:ascii="Times New Roman" w:hAnsi="Times New Roman" w:cs="Times New Roman"/>
          <w:b w:val="0"/>
          <w:bCs w:val="0"/>
          <w:sz w:val="18"/>
          <w:szCs w:val="18"/>
        </w:rPr>
        <w:t>F</w:t>
      </w:r>
      <w:r>
        <w:rPr>
          <w:rFonts w:hint="default" w:ascii="Times New Roman" w:hAnsi="Times New Roman" w:cs="Times New Roman"/>
          <w:b w:val="0"/>
          <w:bCs w:val="0"/>
          <w:sz w:val="18"/>
          <w:szCs w:val="18"/>
          <w:vertAlign w:val="subscript"/>
        </w:rPr>
        <w:t>VI</w:t>
      </w:r>
      <w:r>
        <w:rPr>
          <w:rFonts w:hint="default" w:ascii="Times New Roman" w:hAnsi="Times New Roman" w:cs="Times New Roman"/>
          <w:b w:val="0"/>
          <w:bCs w:val="0"/>
          <w:sz w:val="18"/>
          <w:szCs w:val="18"/>
        </w:rPr>
        <w:t xml:space="preserve"> at </w:t>
      </w:r>
      <w:r>
        <w:rPr>
          <w:rFonts w:hint="default" w:ascii="Times New Roman" w:hAnsi="Times New Roman" w:cs="Times New Roman"/>
          <w:sz w:val="18"/>
          <w:szCs w:val="18"/>
        </w:rPr>
        <w:t>both concentrations 25 mg/kg and 50 mg/kg increased level of total protein, which indicated the presence of hepatoprotective compounds.</w:t>
      </w:r>
    </w:p>
    <w:p w14:paraId="5011F7A4">
      <w:pPr>
        <w:spacing w:line="24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CONCLUSIONS </w:t>
      </w:r>
    </w:p>
    <w:p w14:paraId="5C5626C4">
      <w:pPr>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On the basis of data obtained from present study, it is concluded that </w:t>
      </w:r>
      <w:r>
        <w:rPr>
          <w:rFonts w:hint="default" w:ascii="Times New Roman" w:hAnsi="Times New Roman" w:cs="Times New Roman"/>
          <w:i/>
          <w:sz w:val="18"/>
          <w:szCs w:val="18"/>
        </w:rPr>
        <w:t>Ficus carica</w:t>
      </w:r>
      <w:r>
        <w:rPr>
          <w:rFonts w:hint="default" w:ascii="Times New Roman" w:hAnsi="Times New Roman" w:cs="Times New Roman"/>
          <w:sz w:val="18"/>
          <w:szCs w:val="18"/>
        </w:rPr>
        <w:t xml:space="preserve"> leaves have strong hepatoprotective potential proved by </w:t>
      </w:r>
      <w:r>
        <w:rPr>
          <w:rFonts w:hint="default" w:ascii="Times New Roman" w:hAnsi="Times New Roman" w:cs="Times New Roman"/>
          <w:i/>
          <w:sz w:val="18"/>
          <w:szCs w:val="18"/>
        </w:rPr>
        <w:t>in vitro</w:t>
      </w:r>
      <w:r>
        <w:rPr>
          <w:rFonts w:hint="default" w:ascii="Times New Roman" w:hAnsi="Times New Roman" w:cs="Times New Roman"/>
          <w:sz w:val="18"/>
          <w:szCs w:val="18"/>
        </w:rPr>
        <w:t xml:space="preserve"> and </w:t>
      </w:r>
      <w:r>
        <w:rPr>
          <w:rFonts w:hint="default" w:ascii="Times New Roman" w:hAnsi="Times New Roman" w:cs="Times New Roman"/>
          <w:i/>
          <w:sz w:val="18"/>
          <w:szCs w:val="18"/>
        </w:rPr>
        <w:t>in vivo</w:t>
      </w:r>
      <w:r>
        <w:rPr>
          <w:rFonts w:hint="default" w:ascii="Times New Roman" w:hAnsi="Times New Roman" w:cs="Times New Roman"/>
          <w:sz w:val="18"/>
          <w:szCs w:val="18"/>
        </w:rPr>
        <w:t xml:space="preserve"> studies. Ethyl acetate fraction obtained from </w:t>
      </w:r>
      <w:r>
        <w:rPr>
          <w:rFonts w:hint="default" w:ascii="Times New Roman" w:hAnsi="Times New Roman" w:cs="Times New Roman"/>
          <w:i/>
          <w:sz w:val="18"/>
          <w:szCs w:val="18"/>
        </w:rPr>
        <w:t>F.carica</w:t>
      </w:r>
      <w:r>
        <w:rPr>
          <w:rFonts w:hint="default" w:ascii="Times New Roman" w:hAnsi="Times New Roman" w:cs="Times New Roman"/>
          <w:sz w:val="18"/>
          <w:szCs w:val="18"/>
        </w:rPr>
        <w:t xml:space="preserve"> leaves is ideal candidate for production of natural hepatoprotective medicines. </w:t>
      </w:r>
    </w:p>
    <w:p w14:paraId="701A2563">
      <w:pPr>
        <w:spacing w:line="24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ACKNOWLEDGEMENT</w:t>
      </w:r>
    </w:p>
    <w:p w14:paraId="36192E4B">
      <w:pPr>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I would like to thanks to Department of Health Sciences Technology, National Skills University Islamabad and  University Institute of Biochemistry and Biotechnology, PMAS Arid Agriculture University, Rawalpindi for providing facilities for research work and National Veterinary Laboratories, Islamabad, Pakistan for support in animal study.</w:t>
      </w:r>
    </w:p>
    <w:p w14:paraId="7F11B94D">
      <w:pPr>
        <w:spacing w:line="24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SOURCE OF FUNDING </w:t>
      </w:r>
    </w:p>
    <w:p w14:paraId="65FEB8CE">
      <w:pPr>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Not Applicable  </w:t>
      </w:r>
    </w:p>
    <w:p w14:paraId="4E4915A7">
      <w:pPr>
        <w:spacing w:line="24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REFERENCES </w:t>
      </w:r>
    </w:p>
    <w:p w14:paraId="2ECE60D9">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Abeer H, Hibah MA, Jihan MB, Amany KI, Seham EA. Evaluation of hepatoprotective activity of Adansonia digitata extract on acetaminophein-</w:t>
      </w:r>
      <w:r>
        <w:rPr>
          <w:rFonts w:hint="default" w:ascii="Times New Roman" w:hAnsi="Times New Roman" w:cs="Times New Roman"/>
          <w:i w:val="0"/>
          <w:iCs w:val="0"/>
          <w:color w:val="auto"/>
          <w:sz w:val="18"/>
          <w:szCs w:val="18"/>
          <w:lang w:val="en-US"/>
        </w:rPr>
        <w:t xml:space="preserve"> </w:t>
      </w:r>
      <w:r>
        <w:rPr>
          <w:rFonts w:hint="default" w:ascii="Times New Roman" w:hAnsi="Times New Roman" w:cs="Times New Roman"/>
          <w:i w:val="0"/>
          <w:iCs w:val="0"/>
          <w:color w:val="auto"/>
          <w:sz w:val="18"/>
          <w:szCs w:val="18"/>
        </w:rPr>
        <w:t>induced hepatotoxicity in rats. Evi. Bas. Compl. Alt. Med. 2016; 16:1</w:t>
      </w:r>
      <w:r>
        <w:rPr>
          <w:rFonts w:hint="default" w:ascii="Times New Roman" w:hAnsi="Times New Roman" w:cs="Times New Roman"/>
          <w:i w:val="0"/>
          <w:iCs w:val="0"/>
          <w:color w:val="auto"/>
          <w:sz w:val="18"/>
          <w:szCs w:val="18"/>
        </w:rPr>
        <w:softHyphen/>
      </w:r>
      <w:r>
        <w:rPr>
          <w:rFonts w:hint="default" w:ascii="Times New Roman" w:hAnsi="Times New Roman" w:cs="Times New Roman"/>
          <w:i w:val="0"/>
          <w:iCs w:val="0"/>
          <w:color w:val="auto"/>
          <w:sz w:val="18"/>
          <w:szCs w:val="18"/>
          <w:shd w:val="clear" w:color="auto" w:fill="FFFFFF"/>
        </w:rPr>
        <w:t>-</w:t>
      </w:r>
      <w:r>
        <w:rPr>
          <w:rFonts w:hint="default" w:ascii="Times New Roman" w:hAnsi="Times New Roman" w:cs="Times New Roman"/>
          <w:i w:val="0"/>
          <w:iCs w:val="0"/>
          <w:color w:val="auto"/>
          <w:sz w:val="18"/>
          <w:szCs w:val="18"/>
        </w:rPr>
        <w:t xml:space="preserve">7.                                                                                    </w:t>
      </w:r>
    </w:p>
    <w:p w14:paraId="2702AD82">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Al-Sayed E, Abdel-Daim MM. Protective role of Cupressuflavone from Cupressus macrocarpa against carbon tetrachloride-induced hepato- and nephro</w:t>
      </w:r>
      <w:r>
        <w:rPr>
          <w:rFonts w:hint="default" w:ascii="Times New Roman" w:hAnsi="Times New Roman" w:cs="Times New Roman"/>
          <w:i w:val="0"/>
          <w:iCs w:val="0"/>
          <w:color w:val="auto"/>
          <w:sz w:val="18"/>
          <w:szCs w:val="18"/>
          <w:lang w:val="en-US"/>
        </w:rPr>
        <w:t xml:space="preserve"> </w:t>
      </w:r>
      <w:r>
        <w:rPr>
          <w:rFonts w:hint="default" w:ascii="Times New Roman" w:hAnsi="Times New Roman" w:cs="Times New Roman"/>
          <w:i w:val="0"/>
          <w:iCs w:val="0"/>
          <w:color w:val="auto"/>
          <w:sz w:val="18"/>
          <w:szCs w:val="18"/>
        </w:rPr>
        <w:t xml:space="preserve">toxicity in mice. Planta Med. 2014; 80: 1665 -1671. </w:t>
      </w:r>
    </w:p>
    <w:p w14:paraId="43E43BA9">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shd w:val="clear" w:color="auto" w:fill="FFFFFF"/>
        </w:rPr>
        <w:t>Meharie BG, Amare GG, Belayneh YM. Evaluation of Hepatoprotective activity of the crude extract and solvent fractions of Clutia abyssinica (Euphorbiaceae) leaf against CCl</w:t>
      </w:r>
      <w:r>
        <w:rPr>
          <w:rFonts w:hint="default" w:ascii="Times New Roman" w:hAnsi="Times New Roman" w:cs="Times New Roman"/>
          <w:i w:val="0"/>
          <w:iCs w:val="0"/>
          <w:color w:val="auto"/>
          <w:sz w:val="18"/>
          <w:szCs w:val="18"/>
          <w:shd w:val="clear" w:color="auto" w:fill="FFFFFF"/>
          <w:vertAlign w:val="subscript"/>
        </w:rPr>
        <w:t>4</w:t>
      </w:r>
      <w:r>
        <w:rPr>
          <w:rFonts w:hint="default" w:ascii="Times New Roman" w:hAnsi="Times New Roman" w:cs="Times New Roman"/>
          <w:i w:val="0"/>
          <w:iCs w:val="0"/>
          <w:color w:val="auto"/>
          <w:sz w:val="18"/>
          <w:szCs w:val="18"/>
          <w:shd w:val="clear" w:color="auto" w:fill="FFFFFF"/>
        </w:rPr>
        <w:t xml:space="preserve">-induced hepatotoxicity in mice.  J.  Exp. Pharmacol. 2020;12: 137-150. </w:t>
      </w:r>
    </w:p>
    <w:p w14:paraId="1E90321B">
      <w:pPr>
        <w:pStyle w:val="14"/>
        <w:numPr>
          <w:ilvl w:val="0"/>
          <w:numId w:val="2"/>
        </w:numPr>
        <w:spacing w:line="240" w:lineRule="auto"/>
        <w:ind w:left="425" w:leftChars="0" w:hanging="425" w:firstLineChars="0"/>
        <w:jc w:val="both"/>
        <w:rPr>
          <w:rStyle w:val="6"/>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Ullah R, Al-said MS, Shahat AA, Naser A, Al-Mishari AA, Adnan M, Tariq A. Antioxidant and hepatoprotective effects of methanolic extracts of Zilla spinosa and Hammada elegans against carbon tetrachloride induced hepatotoxicity in rats. Open Chemistry.2018; 16: 133-140. </w:t>
      </w:r>
    </w:p>
    <w:p w14:paraId="33570D4F">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Ahn M, Kim J, Bang H, Moon J, Kim GO. Hepatoprotective effects of allyl  isothiocyanate against carbon tetrachloride-induced hepatotoxicity in rat. Chem. Biol. Interact.2016; 254:102 -108.</w:t>
      </w:r>
    </w:p>
    <w:p w14:paraId="6300B241">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shd w:val="clear" w:color="auto" w:fill="FFFFFF"/>
        </w:rPr>
        <w:t>Bourhia M, Laasri FE, Aghmih K, Ullah R, Alqahtani AS, Mahmood HM. Phytochemical composition, antioxidant activity, antiproliferative effect and acute toxicity study of Bryonia dioica roots used in North African alternative medicine. Intl.J.AgricBiol.2020; 23; 597-602.</w:t>
      </w:r>
    </w:p>
    <w:p w14:paraId="5A9E8635">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Mousavi L, Salle RM,</w:t>
      </w:r>
      <w:r>
        <w:rPr>
          <w:rFonts w:hint="default" w:ascii="Times New Roman" w:hAnsi="Times New Roman" w:cs="Times New Roman"/>
          <w:i w:val="0"/>
          <w:iCs w:val="0"/>
          <w:color w:val="auto"/>
          <w:sz w:val="18"/>
          <w:szCs w:val="18"/>
          <w:lang w:val="en-US"/>
        </w:rPr>
        <w:t xml:space="preserve"> </w:t>
      </w:r>
      <w:r>
        <w:rPr>
          <w:rFonts w:hint="default" w:ascii="Times New Roman" w:hAnsi="Times New Roman" w:cs="Times New Roman"/>
          <w:i w:val="0"/>
          <w:iCs w:val="0"/>
          <w:color w:val="auto"/>
          <w:sz w:val="18"/>
          <w:szCs w:val="18"/>
        </w:rPr>
        <w:t xml:space="preserve">Murugaiyah V. </w:t>
      </w:r>
      <w:r>
        <w:rPr>
          <w:rStyle w:val="8"/>
          <w:rFonts w:hint="default" w:ascii="Times New Roman" w:hAnsi="Times New Roman" w:cs="Times New Roman"/>
          <w:b w:val="0"/>
          <w:i w:val="0"/>
          <w:iCs w:val="0"/>
          <w:color w:val="auto"/>
          <w:sz w:val="18"/>
          <w:szCs w:val="18"/>
        </w:rPr>
        <w:t>Phytochemical and bioactive compounds identification of Ocimum tenuiflorum leaves of methanol extract and its fraction with an anti-diabetic potential</w:t>
      </w:r>
      <w:r>
        <w:rPr>
          <w:rStyle w:val="8"/>
          <w:rFonts w:hint="default" w:ascii="Times New Roman" w:hAnsi="Times New Roman" w:cs="Times New Roman"/>
          <w:i w:val="0"/>
          <w:iCs w:val="0"/>
          <w:color w:val="auto"/>
          <w:sz w:val="18"/>
          <w:szCs w:val="18"/>
        </w:rPr>
        <w:t xml:space="preserve">. </w:t>
      </w:r>
      <w:r>
        <w:rPr>
          <w:rFonts w:hint="default" w:ascii="Times New Roman" w:hAnsi="Times New Roman" w:cs="Times New Roman"/>
          <w:i w:val="0"/>
          <w:iCs w:val="0"/>
          <w:color w:val="auto"/>
          <w:sz w:val="18"/>
          <w:szCs w:val="18"/>
        </w:rPr>
        <w:t>Int. J. Food Prop. 2018; 21:2390-2399.</w:t>
      </w:r>
    </w:p>
    <w:p w14:paraId="322DD37E">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Li  Q, Tu Y, Zhu C, Luo W, Haung W, Liu W, Li Y. Cholinesterase, β-amyloid aggregation inhibitory and antioxidant capacities of Chinese medicinal plants.</w:t>
      </w:r>
      <w:r>
        <w:rPr>
          <w:rFonts w:hint="default" w:ascii="Times New Roman" w:hAnsi="Times New Roman" w:cs="Times New Roman"/>
          <w:i w:val="0"/>
          <w:iCs w:val="0"/>
          <w:color w:val="auto"/>
          <w:sz w:val="18"/>
          <w:szCs w:val="18"/>
          <w:shd w:val="clear" w:color="auto" w:fill="FFFFFF"/>
        </w:rPr>
        <w:t xml:space="preserve"> Ind. Crops. Prod. 2017; 108:512-519.</w:t>
      </w:r>
    </w:p>
    <w:p w14:paraId="53CA2BB9">
      <w:pPr>
        <w:pStyle w:val="14"/>
        <w:numPr>
          <w:ilvl w:val="0"/>
          <w:numId w:val="2"/>
        </w:numPr>
        <w:spacing w:line="240" w:lineRule="auto"/>
        <w:ind w:left="425" w:leftChars="0" w:hanging="425" w:firstLineChars="0"/>
        <w:jc w:val="both"/>
        <w:rPr>
          <w:rStyle w:val="6"/>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shd w:val="clear" w:color="auto" w:fill="FFFFFF"/>
        </w:rPr>
        <w:t>Irudayaraj SS, Christudas S, Antony S, Duraipandiyan V, Naif Abdullah  AD,  Ignacimuthu S. Protective effects of Ficus carica leaves on glucose and lipids levels, carbohydrate metabolism enzymes and β-cells in type 2 diabetic rats. Pharmaceut. Biol. 2017; 55 : 1074-</w:t>
      </w:r>
      <w:r>
        <w:rPr>
          <w:rFonts w:hint="default" w:ascii="Times New Roman" w:hAnsi="Times New Roman" w:cs="Times New Roman"/>
          <w:i w:val="0"/>
          <w:iCs w:val="0"/>
          <w:color w:val="auto"/>
          <w:sz w:val="18"/>
          <w:szCs w:val="18"/>
        </w:rPr>
        <w:t xml:space="preserve"> 1081.</w:t>
      </w:r>
      <w:r>
        <w:rPr>
          <w:rFonts w:hint="default" w:ascii="Times New Roman" w:hAnsi="Times New Roman" w:cs="Times New Roman"/>
          <w:i w:val="0"/>
          <w:iCs w:val="0"/>
          <w:color w:val="auto"/>
          <w:sz w:val="18"/>
          <w:szCs w:val="18"/>
          <w:u w:val="single"/>
        </w:rPr>
        <w:t xml:space="preserve"> </w:t>
      </w:r>
      <w:r>
        <w:rPr>
          <w:rFonts w:hint="default" w:ascii="Times New Roman" w:hAnsi="Times New Roman" w:cs="Times New Roman"/>
          <w:i w:val="0"/>
          <w:iCs w:val="0"/>
          <w:color w:val="auto"/>
          <w:sz w:val="18"/>
          <w:szCs w:val="18"/>
        </w:rPr>
        <w:t xml:space="preserve"> </w:t>
      </w:r>
    </w:p>
    <w:p w14:paraId="0DFC393E">
      <w:pPr>
        <w:pStyle w:val="14"/>
        <w:numPr>
          <w:ilvl w:val="0"/>
          <w:numId w:val="2"/>
        </w:numPr>
        <w:spacing w:line="240" w:lineRule="auto"/>
        <w:ind w:left="425" w:leftChars="0" w:hanging="425" w:firstLineChars="0"/>
        <w:jc w:val="both"/>
        <w:rPr>
          <w:rStyle w:val="6"/>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xml:space="preserve">Fouad D, Al-Obaidi E, Badr A, Ataya FS, Abdel-Gaber R. Modulatory effect of Ficus carica on oxidative stress and hematological changes induced by gamma-radiation in male albino rats. Biologia. 2020; 75: 1313–1324.  </w:t>
      </w:r>
      <w:r>
        <w:rPr>
          <w:rStyle w:val="6"/>
          <w:rFonts w:hint="default" w:ascii="Times New Roman" w:hAnsi="Times New Roman" w:cs="Times New Roman"/>
          <w:i w:val="0"/>
          <w:iCs w:val="0"/>
          <w:color w:val="auto"/>
          <w:sz w:val="18"/>
          <w:szCs w:val="18"/>
          <w:u w:val="none"/>
        </w:rPr>
        <w:t xml:space="preserve"> </w:t>
      </w:r>
    </w:p>
    <w:p w14:paraId="2624CDA2">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u w:val="single"/>
        </w:rPr>
      </w:pPr>
      <w:r>
        <w:rPr>
          <w:rFonts w:hint="default" w:ascii="Times New Roman" w:hAnsi="Times New Roman" w:cs="Times New Roman"/>
          <w:i w:val="0"/>
          <w:iCs w:val="0"/>
          <w:color w:val="auto"/>
          <w:sz w:val="18"/>
          <w:szCs w:val="18"/>
          <w:shd w:val="clear" w:color="auto" w:fill="FFFFFF"/>
        </w:rPr>
        <w:t>Hira S, Gulfraz  M, Naqvi SS, Qureshi  RU, Gul H. Protective effect of leaf extract of Ficus carica L. against carbon tetrachloride-induced hepatic  toxicity in mice and HepG2 cell line. Trop. J. Pharm. Res. 2021;  </w:t>
      </w:r>
      <w:r>
        <w:rPr>
          <w:rFonts w:hint="default" w:ascii="Times New Roman" w:hAnsi="Times New Roman" w:cs="Times New Roman"/>
          <w:bCs/>
          <w:i w:val="0"/>
          <w:iCs w:val="0"/>
          <w:color w:val="auto"/>
          <w:sz w:val="18"/>
          <w:szCs w:val="18"/>
          <w:shd w:val="clear" w:color="auto" w:fill="FFFFFF"/>
        </w:rPr>
        <w:t>20:</w:t>
      </w:r>
      <w:r>
        <w:rPr>
          <w:rFonts w:hint="default" w:ascii="Times New Roman" w:hAnsi="Times New Roman" w:cs="Times New Roman"/>
          <w:b/>
          <w:bCs/>
          <w:i w:val="0"/>
          <w:iCs w:val="0"/>
          <w:color w:val="auto"/>
          <w:sz w:val="18"/>
          <w:szCs w:val="18"/>
          <w:shd w:val="clear" w:color="auto" w:fill="FFFFFF"/>
        </w:rPr>
        <w:t xml:space="preserve"> </w:t>
      </w:r>
      <w:r>
        <w:rPr>
          <w:rFonts w:hint="default" w:ascii="Times New Roman" w:hAnsi="Times New Roman" w:cs="Times New Roman"/>
          <w:i w:val="0"/>
          <w:iCs w:val="0"/>
          <w:color w:val="auto"/>
          <w:sz w:val="18"/>
          <w:szCs w:val="18"/>
          <w:shd w:val="clear" w:color="auto" w:fill="FFFFFF"/>
        </w:rPr>
        <w:t>113-119.</w:t>
      </w:r>
    </w:p>
    <w:p w14:paraId="339D7613">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u w:val="single"/>
        </w:rPr>
      </w:pPr>
      <w:r>
        <w:rPr>
          <w:rFonts w:hint="default" w:ascii="Times New Roman" w:hAnsi="Times New Roman" w:cs="Times New Roman"/>
          <w:i w:val="0"/>
          <w:iCs w:val="0"/>
          <w:color w:val="auto"/>
          <w:sz w:val="18"/>
          <w:szCs w:val="18"/>
        </w:rPr>
        <w:t>Palabiyik SS, Karakus  E, Halici  Z, Cadirci  E, Bayir  Y, Ayaz  G,  Cinar I. The protective effects of carvacrol and thymol against paracetamol</w:t>
      </w:r>
      <w:r>
        <w:rPr>
          <w:rFonts w:hint="default" w:ascii="Times New Roman" w:hAnsi="Times New Roman" w:cs="Times New Roman"/>
          <w:i w:val="0"/>
          <w:iCs w:val="0"/>
          <w:color w:val="auto"/>
          <w:sz w:val="18"/>
          <w:szCs w:val="18"/>
        </w:rPr>
        <w:noBreakHyphen/>
      </w:r>
      <w:r>
        <w:rPr>
          <w:rFonts w:hint="default" w:ascii="Times New Roman" w:hAnsi="Times New Roman" w:cs="Times New Roman"/>
          <w:i w:val="0"/>
          <w:iCs w:val="0"/>
          <w:color w:val="auto"/>
          <w:sz w:val="18"/>
          <w:szCs w:val="18"/>
        </w:rPr>
        <w:t>induced toxicity on human hepatocellular carcinoma cell lines (HepG2). Hum. Exp. Toxicol. 2016; 35: 1252</w:t>
      </w:r>
      <w:r>
        <w:rPr>
          <w:rFonts w:hint="default" w:ascii="Times New Roman" w:hAnsi="Times New Roman" w:cs="Times New Roman"/>
          <w:i w:val="0"/>
          <w:iCs w:val="0"/>
          <w:color w:val="auto"/>
          <w:sz w:val="18"/>
          <w:szCs w:val="18"/>
        </w:rPr>
        <w:noBreakHyphen/>
      </w:r>
      <w:r>
        <w:rPr>
          <w:rFonts w:hint="default" w:ascii="Times New Roman" w:hAnsi="Times New Roman" w:cs="Times New Roman"/>
          <w:i w:val="0"/>
          <w:iCs w:val="0"/>
          <w:color w:val="auto"/>
          <w:sz w:val="18"/>
          <w:szCs w:val="18"/>
        </w:rPr>
        <w:t xml:space="preserve">1263.  </w:t>
      </w:r>
    </w:p>
    <w:p w14:paraId="2A21BA3F">
      <w:pPr>
        <w:pStyle w:val="14"/>
        <w:numPr>
          <w:ilvl w:val="0"/>
          <w:numId w:val="2"/>
        </w:numPr>
        <w:spacing w:line="240" w:lineRule="auto"/>
        <w:ind w:left="425" w:leftChars="0" w:hanging="425" w:firstLineChars="0"/>
        <w:jc w:val="both"/>
        <w:rPr>
          <w:rStyle w:val="6"/>
          <w:rFonts w:hint="default" w:ascii="Times New Roman" w:hAnsi="Times New Roman" w:cs="Times New Roman"/>
          <w:i w:val="0"/>
          <w:iCs w:val="0"/>
          <w:color w:val="auto"/>
          <w:sz w:val="18"/>
          <w:szCs w:val="18"/>
          <w:u w:val="none"/>
          <w:shd w:val="clear" w:color="auto" w:fill="FFFFFF"/>
        </w:rPr>
      </w:pPr>
      <w:r>
        <w:rPr>
          <w:rFonts w:hint="default" w:ascii="Times New Roman" w:hAnsi="Times New Roman" w:cs="Times New Roman"/>
          <w:i w:val="0"/>
          <w:iCs w:val="0"/>
          <w:color w:val="auto"/>
          <w:sz w:val="18"/>
          <w:szCs w:val="18"/>
          <w:shd w:val="clear" w:color="auto" w:fill="FFFFFF"/>
        </w:rPr>
        <w:t>Gonzalez LT, Minsky NW, Espinosa LE, Aranda RS, Meseguer JP, Perez PC. In vitro assessment of hepatoprotective agents against damage induced by acetaminophen and CCl</w:t>
      </w:r>
      <w:r>
        <w:rPr>
          <w:rFonts w:hint="default" w:ascii="Times New Roman" w:hAnsi="Times New Roman" w:cs="Times New Roman"/>
          <w:i w:val="0"/>
          <w:iCs w:val="0"/>
          <w:color w:val="auto"/>
          <w:sz w:val="18"/>
          <w:szCs w:val="18"/>
          <w:shd w:val="clear" w:color="auto" w:fill="FFFFFF"/>
          <w:vertAlign w:val="subscript"/>
        </w:rPr>
        <w:t>4</w:t>
      </w:r>
      <w:r>
        <w:rPr>
          <w:rFonts w:hint="default" w:ascii="Times New Roman" w:hAnsi="Times New Roman" w:cs="Times New Roman"/>
          <w:i w:val="0"/>
          <w:iCs w:val="0"/>
          <w:color w:val="auto"/>
          <w:sz w:val="18"/>
          <w:szCs w:val="18"/>
          <w:shd w:val="clear" w:color="auto" w:fill="FFFFFF"/>
        </w:rPr>
        <w:t>. BMC Complement. Altern. Med. 2017; 17: 39.</w:t>
      </w:r>
    </w:p>
    <w:p w14:paraId="6AF2D501">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shd w:val="clear" w:color="auto" w:fill="FFFFFF"/>
        </w:rPr>
      </w:pPr>
      <w:r>
        <w:rPr>
          <w:rFonts w:hint="default" w:ascii="Times New Roman" w:hAnsi="Times New Roman" w:cs="Times New Roman"/>
          <w:i w:val="0"/>
          <w:iCs w:val="0"/>
          <w:color w:val="auto"/>
          <w:sz w:val="18"/>
          <w:szCs w:val="18"/>
        </w:rPr>
        <w:t xml:space="preserve">Krithika R, Mohankumar R, Verma RJ, Shrivastav PS, Mohamad IL, Gunasekaran P, Narasimhan S.  Isolation, characterization and antioxidative effect of phyllanthin against CCl4-induced toxicity in HepG2 cell line. Chem. Biol. Interact.2009; 181: 351-8.  </w:t>
      </w:r>
    </w:p>
    <w:p w14:paraId="0DEA9241">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shd w:val="clear" w:color="auto" w:fill="FFFFFF"/>
        </w:rPr>
      </w:pPr>
      <w:r>
        <w:rPr>
          <w:rFonts w:hint="default" w:ascii="Times New Roman" w:hAnsi="Times New Roman" w:cs="Times New Roman"/>
          <w:i w:val="0"/>
          <w:iCs w:val="0"/>
          <w:color w:val="auto"/>
          <w:sz w:val="18"/>
          <w:szCs w:val="18"/>
          <w:shd w:val="clear" w:color="auto" w:fill="FFFFFF"/>
        </w:rPr>
        <w:t>Saeed MA, Sabir AW. Irritant potential of triterpenoids from Ficus carica leaves. Fitoterapia.</w:t>
      </w:r>
      <w:r>
        <w:rPr>
          <w:rFonts w:hint="default" w:ascii="Times New Roman" w:hAnsi="Times New Roman" w:cs="Times New Roman"/>
          <w:i w:val="0"/>
          <w:iCs w:val="0"/>
          <w:color w:val="auto"/>
          <w:sz w:val="18"/>
          <w:szCs w:val="18"/>
          <w:shd w:val="clear" w:color="auto" w:fill="FFFFFF"/>
          <w:lang w:val="en-US"/>
        </w:rPr>
        <w:t xml:space="preserve"> </w:t>
      </w:r>
      <w:r>
        <w:rPr>
          <w:rFonts w:hint="default" w:ascii="Times New Roman" w:hAnsi="Times New Roman" w:cs="Times New Roman"/>
          <w:i w:val="0"/>
          <w:iCs w:val="0"/>
          <w:color w:val="auto"/>
          <w:sz w:val="18"/>
          <w:szCs w:val="18"/>
          <w:shd w:val="clear" w:color="auto" w:fill="FFFFFF"/>
        </w:rPr>
        <w:t xml:space="preserve">2002; 73:417-420.  </w:t>
      </w:r>
    </w:p>
    <w:p w14:paraId="4F3926EF">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xml:space="preserve">Oliveira AP,  Valentao  PJ,  Pereira  A,   Silva  BM, Tavares  F,  Andrade PB. Ficus carica L.: metabolic and biological screening. Food Chem. Toxicol.2009;   47: 2841-2846.  </w:t>
      </w:r>
    </w:p>
    <w:p w14:paraId="76080BE4">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shd w:val="clear" w:color="auto" w:fill="FFFFFF"/>
        </w:rPr>
        <w:t>Atmaca M, Bilgin HM, Obay BD, Diken H, Kelle M, Kale E. The hepatoprotective effect of coumarin and coumarin derivates on carbon tetrachloride-induced hepatic injury by antioxidative activities in rats. J. Physiol. Biochem. 2011; 67:569-576.</w:t>
      </w:r>
      <w:r>
        <w:rPr>
          <w:rFonts w:hint="default" w:ascii="Times New Roman" w:hAnsi="Times New Roman" w:cs="Times New Roman"/>
          <w:i w:val="0"/>
          <w:iCs w:val="0"/>
          <w:color w:val="auto"/>
          <w:sz w:val="18"/>
          <w:szCs w:val="18"/>
        </w:rPr>
        <w:t xml:space="preserve"> </w:t>
      </w:r>
    </w:p>
    <w:p w14:paraId="2DBD1474">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Hoult JRS, Paya M. Pharmacological and biochemical actions of simple coumarins: natural products with therapeutical potential. Gen. Pharmacol. 1996; 27: 713</w:t>
      </w:r>
      <w:r>
        <w:rPr>
          <w:rFonts w:hint="default" w:ascii="Times New Roman" w:hAnsi="Times New Roman" w:cs="Times New Roman"/>
          <w:i w:val="0"/>
          <w:iCs w:val="0"/>
          <w:color w:val="auto"/>
          <w:spacing w:val="1"/>
          <w:sz w:val="18"/>
          <w:szCs w:val="18"/>
        </w:rPr>
        <w:t>-</w:t>
      </w:r>
      <w:r>
        <w:rPr>
          <w:rFonts w:hint="default" w:ascii="Times New Roman" w:hAnsi="Times New Roman" w:cs="Times New Roman"/>
          <w:i w:val="0"/>
          <w:iCs w:val="0"/>
          <w:color w:val="auto"/>
          <w:sz w:val="18"/>
          <w:szCs w:val="18"/>
        </w:rPr>
        <w:t>722.</w:t>
      </w:r>
    </w:p>
    <w:p w14:paraId="49C66BE6">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xml:space="preserve">20.Okamoto T, Yoshida S, Kobayashi T, Okabe S. Inhibition of concanavalin A-induced mice hepatitis by coumarin derivates. Jpn J. Pharmacol.2001; 85:95-97.  </w:t>
      </w:r>
    </w:p>
    <w:p w14:paraId="5C263483">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xml:space="preserve">21. Wua  CR, Huang  MY, Lin YT, Ju HY, Ching  H. Antioxidant properties of cortex Fraxini and its simple coumarins. Food Chem.2007; 104:1464-1471.  </w:t>
      </w:r>
    </w:p>
    <w:p w14:paraId="40B97D40">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fldChar w:fldCharType="begin"/>
      </w:r>
      <w:r>
        <w:rPr>
          <w:rFonts w:hint="default" w:ascii="Times New Roman" w:hAnsi="Times New Roman" w:cs="Times New Roman"/>
          <w:i w:val="0"/>
          <w:iCs w:val="0"/>
          <w:color w:val="auto"/>
          <w:sz w:val="18"/>
          <w:szCs w:val="18"/>
        </w:rPr>
        <w:instrText xml:space="preserve"> HYPERLINK "https://doi.org/10.1016/j.foodchem.2007.02.023" </w:instrText>
      </w:r>
      <w:r>
        <w:rPr>
          <w:rFonts w:hint="default" w:ascii="Times New Roman" w:hAnsi="Times New Roman" w:cs="Times New Roman"/>
          <w:i w:val="0"/>
          <w:iCs w:val="0"/>
          <w:color w:val="auto"/>
          <w:sz w:val="18"/>
          <w:szCs w:val="18"/>
        </w:rPr>
        <w:fldChar w:fldCharType="separate"/>
      </w:r>
      <w:r>
        <w:rPr>
          <w:rFonts w:hint="default" w:ascii="Times New Roman" w:hAnsi="Times New Roman" w:cs="Times New Roman"/>
          <w:i w:val="0"/>
          <w:iCs w:val="0"/>
          <w:color w:val="auto"/>
          <w:sz w:val="18"/>
          <w:szCs w:val="18"/>
        </w:rPr>
        <w:fldChar w:fldCharType="end"/>
      </w:r>
      <w:r>
        <w:rPr>
          <w:rFonts w:hint="default" w:ascii="Times New Roman" w:hAnsi="Times New Roman" w:cs="Times New Roman"/>
          <w:i w:val="0"/>
          <w:iCs w:val="0"/>
          <w:color w:val="auto"/>
          <w:sz w:val="18"/>
          <w:szCs w:val="18"/>
        </w:rPr>
        <w:t>Tabanca N, Demirci F, Demirci B, Wedge DE, Baser KH. Composition, enantiomeric distribution, and antimicrobial activity of Tanacetum argenteum subsp. flabellifolium essential oil. J. Pharmaceut. Biomed.</w:t>
      </w:r>
      <w:r>
        <w:rPr>
          <w:rFonts w:hint="default" w:ascii="Times New Roman" w:hAnsi="Times New Roman" w:cs="Times New Roman"/>
          <w:i w:val="0"/>
          <w:iCs w:val="0"/>
          <w:color w:val="auto"/>
          <w:sz w:val="18"/>
          <w:szCs w:val="18"/>
          <w:lang w:val="en-US"/>
        </w:rPr>
        <w:t xml:space="preserve"> </w:t>
      </w:r>
      <w:r>
        <w:rPr>
          <w:rFonts w:hint="default" w:ascii="Times New Roman" w:hAnsi="Times New Roman" w:cs="Times New Roman"/>
          <w:i w:val="0"/>
          <w:iCs w:val="0"/>
          <w:color w:val="auto"/>
          <w:sz w:val="18"/>
          <w:szCs w:val="18"/>
        </w:rPr>
        <w:t xml:space="preserve">2007; 45: 714-719 </w:t>
      </w:r>
    </w:p>
    <w:p w14:paraId="2706DD2A">
      <w:pPr>
        <w:pStyle w:val="14"/>
        <w:numPr>
          <w:ilvl w:val="0"/>
          <w:numId w:val="2"/>
        </w:numPr>
        <w:spacing w:line="240" w:lineRule="auto"/>
        <w:ind w:left="425" w:leftChars="0" w:hanging="425" w:firstLineChars="0"/>
        <w:jc w:val="both"/>
        <w:rPr>
          <w:rStyle w:val="6"/>
          <w:rFonts w:hint="default" w:ascii="Times New Roman" w:hAnsi="Times New Roman" w:cs="Times New Roman"/>
          <w:i w:val="0"/>
          <w:iCs w:val="0"/>
          <w:color w:val="auto"/>
          <w:sz w:val="18"/>
          <w:szCs w:val="18"/>
          <w:u w:val="none"/>
        </w:rPr>
      </w:pPr>
      <w:r>
        <w:rPr>
          <w:rFonts w:hint="default" w:ascii="Times New Roman" w:hAnsi="Times New Roman" w:cs="Times New Roman"/>
          <w:i w:val="0"/>
          <w:iCs w:val="0"/>
          <w:color w:val="auto"/>
          <w:sz w:val="18"/>
          <w:szCs w:val="18"/>
        </w:rPr>
        <w:t>Mariana Z, Perez-Gonzalez  A, Georgina S, Patricia DN, Simon HO, Martha L, Maria A. Hepato</w:t>
      </w:r>
      <w:r>
        <w:rPr>
          <w:rFonts w:hint="default" w:ascii="Times New Roman" w:hAnsi="Times New Roman" w:cs="Times New Roman"/>
          <w:i w:val="0"/>
          <w:iCs w:val="0"/>
          <w:color w:val="auto"/>
          <w:sz w:val="18"/>
          <w:szCs w:val="18"/>
          <w:lang w:val="en-US"/>
        </w:rPr>
        <w:t xml:space="preserve">- </w:t>
      </w:r>
      <w:r>
        <w:rPr>
          <w:rFonts w:hint="default" w:ascii="Times New Roman" w:hAnsi="Times New Roman" w:cs="Times New Roman"/>
          <w:i w:val="0"/>
          <w:iCs w:val="0"/>
          <w:color w:val="auto"/>
          <w:sz w:val="18"/>
          <w:szCs w:val="18"/>
        </w:rPr>
        <w:t xml:space="preserve">protective and anti-Inflammatory activities of the Cnidoscolus chayamansa (Mc Vaugh) leaf extract in chronic model. Evi. Bas. Compl. Alt. Med. 2018; 18: 1- 12.  </w:t>
      </w:r>
    </w:p>
    <w:p w14:paraId="4D5F50B9">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shd w:val="clear" w:color="auto" w:fill="FFFFFF"/>
        </w:rPr>
        <w:t xml:space="preserve">Liu K, Zhang X, Xie L, Deng M, Chen H, Song J, Long J, Li X, Luo J. Lupeol and its derivatives as anticancer and anti-inflammatory agents: Molecular mechanisms and therapeutic efficacy. Pharmacol Res. 2021; 164.  </w:t>
      </w:r>
    </w:p>
    <w:p w14:paraId="5CA8B973">
      <w:pPr>
        <w:pStyle w:val="14"/>
        <w:numPr>
          <w:ilvl w:val="0"/>
          <w:numId w:val="2"/>
        </w:numPr>
        <w:spacing w:line="240" w:lineRule="auto"/>
        <w:ind w:left="425" w:leftChars="0" w:hanging="425" w:firstLineChars="0"/>
        <w:jc w:val="both"/>
        <w:rPr>
          <w:rStyle w:val="15"/>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shd w:val="clear" w:color="auto" w:fill="FFFFFF"/>
        </w:rPr>
        <w:t>Al-Sayed E, Korinek M, Esmat A. Anti-inflammatory, hepatoprotective and antioxidant activity of ellagitannin isolated from Melaleuca styphelioides. Phytochemistry.2020; 177: 112-119.</w:t>
      </w:r>
      <w:r>
        <w:rPr>
          <w:rFonts w:hint="default" w:ascii="Times New Roman" w:hAnsi="Times New Roman" w:cs="Times New Roman"/>
          <w:i w:val="0"/>
          <w:iCs w:val="0"/>
          <w:color w:val="auto"/>
          <w:sz w:val="18"/>
          <w:szCs w:val="18"/>
          <w:u w:val="single"/>
          <w:shd w:val="clear" w:color="auto" w:fill="FFFFFF"/>
        </w:rPr>
        <w:t xml:space="preserve"> </w:t>
      </w:r>
      <w:r>
        <w:rPr>
          <w:rStyle w:val="15"/>
          <w:rFonts w:hint="default" w:ascii="Times New Roman" w:hAnsi="Times New Roman" w:cs="Times New Roman"/>
          <w:i w:val="0"/>
          <w:iCs w:val="0"/>
          <w:color w:val="auto"/>
          <w:sz w:val="18"/>
          <w:szCs w:val="18"/>
        </w:rPr>
        <w:t xml:space="preserve">                                                                                                                          </w:t>
      </w:r>
    </w:p>
    <w:p w14:paraId="4FDF4E5D">
      <w:pPr>
        <w:pStyle w:val="14"/>
        <w:numPr>
          <w:ilvl w:val="0"/>
          <w:numId w:val="2"/>
        </w:numPr>
        <w:spacing w:line="240" w:lineRule="auto"/>
        <w:ind w:left="425" w:leftChars="0" w:hanging="425" w:firstLineChars="0"/>
        <w:jc w:val="both"/>
        <w:rPr>
          <w:rStyle w:val="6"/>
          <w:rFonts w:hint="default" w:ascii="Times New Roman" w:hAnsi="Times New Roman" w:cs="Times New Roman"/>
          <w:i w:val="0"/>
          <w:iCs w:val="0"/>
          <w:color w:val="auto"/>
          <w:sz w:val="18"/>
          <w:szCs w:val="18"/>
          <w:u w:val="none"/>
          <w:shd w:val="clear" w:color="auto" w:fill="FFFFFF"/>
        </w:rPr>
      </w:pPr>
      <w:r>
        <w:rPr>
          <w:rStyle w:val="15"/>
          <w:rFonts w:hint="default" w:ascii="Times New Roman" w:hAnsi="Times New Roman" w:cs="Times New Roman"/>
          <w:i w:val="0"/>
          <w:iCs w:val="0"/>
          <w:color w:val="auto"/>
          <w:sz w:val="18"/>
          <w:szCs w:val="18"/>
        </w:rPr>
        <w:t>Shimoda</w:t>
      </w:r>
      <w:r>
        <w:rPr>
          <w:rFonts w:hint="default" w:ascii="Times New Roman" w:hAnsi="Times New Roman" w:cs="Times New Roman"/>
          <w:i w:val="0"/>
          <w:iCs w:val="0"/>
          <w:color w:val="auto"/>
          <w:sz w:val="18"/>
          <w:szCs w:val="18"/>
        </w:rPr>
        <w:t>, </w:t>
      </w:r>
      <w:r>
        <w:rPr>
          <w:rStyle w:val="15"/>
          <w:rFonts w:hint="default" w:ascii="Times New Roman" w:hAnsi="Times New Roman" w:cs="Times New Roman"/>
          <w:i w:val="0"/>
          <w:iCs w:val="0"/>
          <w:color w:val="auto"/>
          <w:sz w:val="18"/>
          <w:szCs w:val="18"/>
        </w:rPr>
        <w:t>Tanaka </w:t>
      </w:r>
      <w:r>
        <w:rPr>
          <w:rStyle w:val="16"/>
          <w:rFonts w:hint="default" w:ascii="Times New Roman" w:hAnsi="Times New Roman" w:cs="Times New Roman"/>
          <w:i w:val="0"/>
          <w:iCs w:val="0"/>
          <w:color w:val="auto"/>
          <w:sz w:val="18"/>
          <w:szCs w:val="18"/>
        </w:rPr>
        <w:t>J</w:t>
      </w:r>
      <w:r>
        <w:rPr>
          <w:rFonts w:hint="default" w:ascii="Times New Roman" w:hAnsi="Times New Roman" w:cs="Times New Roman"/>
          <w:i w:val="0"/>
          <w:iCs w:val="0"/>
          <w:color w:val="auto"/>
          <w:sz w:val="18"/>
          <w:szCs w:val="18"/>
        </w:rPr>
        <w:t>, </w:t>
      </w:r>
      <w:r>
        <w:rPr>
          <w:rStyle w:val="15"/>
          <w:rFonts w:hint="default" w:ascii="Times New Roman" w:hAnsi="Times New Roman" w:cs="Times New Roman"/>
          <w:i w:val="0"/>
          <w:iCs w:val="0"/>
          <w:color w:val="auto"/>
          <w:sz w:val="18"/>
          <w:szCs w:val="18"/>
        </w:rPr>
        <w:t>Kikuchi </w:t>
      </w:r>
      <w:r>
        <w:rPr>
          <w:rStyle w:val="16"/>
          <w:rFonts w:hint="default" w:ascii="Times New Roman" w:hAnsi="Times New Roman" w:cs="Times New Roman"/>
          <w:i w:val="0"/>
          <w:iCs w:val="0"/>
          <w:color w:val="auto"/>
          <w:sz w:val="18"/>
          <w:szCs w:val="18"/>
        </w:rPr>
        <w:t>M</w:t>
      </w:r>
      <w:r>
        <w:rPr>
          <w:rFonts w:hint="default" w:ascii="Times New Roman" w:hAnsi="Times New Roman" w:cs="Times New Roman"/>
          <w:i w:val="0"/>
          <w:iCs w:val="0"/>
          <w:color w:val="auto"/>
          <w:sz w:val="18"/>
          <w:szCs w:val="18"/>
        </w:rPr>
        <w:t>, </w:t>
      </w:r>
      <w:r>
        <w:rPr>
          <w:rStyle w:val="15"/>
          <w:rFonts w:hint="default" w:ascii="Times New Roman" w:hAnsi="Times New Roman" w:cs="Times New Roman"/>
          <w:i w:val="0"/>
          <w:iCs w:val="0"/>
          <w:color w:val="auto"/>
          <w:sz w:val="18"/>
          <w:szCs w:val="18"/>
        </w:rPr>
        <w:t>Fukuda  </w:t>
      </w:r>
      <w:r>
        <w:rPr>
          <w:rStyle w:val="16"/>
          <w:rFonts w:hint="default" w:ascii="Times New Roman" w:hAnsi="Times New Roman" w:cs="Times New Roman"/>
          <w:i w:val="0"/>
          <w:iCs w:val="0"/>
          <w:color w:val="auto"/>
          <w:sz w:val="18"/>
          <w:szCs w:val="18"/>
        </w:rPr>
        <w:t>T</w:t>
      </w:r>
      <w:r>
        <w:rPr>
          <w:rFonts w:hint="default" w:ascii="Times New Roman" w:hAnsi="Times New Roman" w:cs="Times New Roman"/>
          <w:i w:val="0"/>
          <w:iCs w:val="0"/>
          <w:color w:val="auto"/>
          <w:sz w:val="18"/>
          <w:szCs w:val="18"/>
        </w:rPr>
        <w:t>, </w:t>
      </w:r>
      <w:r>
        <w:rPr>
          <w:rStyle w:val="15"/>
          <w:rFonts w:hint="default" w:ascii="Times New Roman" w:hAnsi="Times New Roman" w:cs="Times New Roman"/>
          <w:i w:val="0"/>
          <w:iCs w:val="0"/>
          <w:color w:val="auto"/>
          <w:sz w:val="18"/>
          <w:szCs w:val="18"/>
        </w:rPr>
        <w:t>Ito  </w:t>
      </w:r>
      <w:r>
        <w:rPr>
          <w:rStyle w:val="16"/>
          <w:rFonts w:hint="default" w:ascii="Times New Roman" w:hAnsi="Times New Roman" w:cs="Times New Roman"/>
          <w:i w:val="0"/>
          <w:iCs w:val="0"/>
          <w:color w:val="auto"/>
          <w:sz w:val="18"/>
          <w:szCs w:val="18"/>
        </w:rPr>
        <w:t>H</w:t>
      </w:r>
      <w:r>
        <w:rPr>
          <w:rFonts w:hint="default" w:ascii="Times New Roman" w:hAnsi="Times New Roman" w:cs="Times New Roman"/>
          <w:i w:val="0"/>
          <w:iCs w:val="0"/>
          <w:color w:val="auto"/>
          <w:sz w:val="18"/>
          <w:szCs w:val="18"/>
        </w:rPr>
        <w:t>, </w:t>
      </w:r>
      <w:r>
        <w:rPr>
          <w:rStyle w:val="15"/>
          <w:rFonts w:hint="default" w:ascii="Times New Roman" w:hAnsi="Times New Roman" w:cs="Times New Roman"/>
          <w:i w:val="0"/>
          <w:iCs w:val="0"/>
          <w:color w:val="auto"/>
          <w:sz w:val="18"/>
          <w:szCs w:val="18"/>
        </w:rPr>
        <w:t>Hatano </w:t>
      </w:r>
      <w:r>
        <w:rPr>
          <w:rStyle w:val="16"/>
          <w:rFonts w:hint="default" w:ascii="Times New Roman" w:hAnsi="Times New Roman" w:cs="Times New Roman"/>
          <w:i w:val="0"/>
          <w:iCs w:val="0"/>
          <w:color w:val="auto"/>
          <w:sz w:val="18"/>
          <w:szCs w:val="18"/>
        </w:rPr>
        <w:t>T</w:t>
      </w:r>
      <w:r>
        <w:rPr>
          <w:rFonts w:hint="default" w:ascii="Times New Roman" w:hAnsi="Times New Roman" w:cs="Times New Roman"/>
          <w:i w:val="0"/>
          <w:iCs w:val="0"/>
          <w:color w:val="auto"/>
          <w:sz w:val="18"/>
          <w:szCs w:val="18"/>
        </w:rPr>
        <w:t>, </w:t>
      </w:r>
      <w:r>
        <w:rPr>
          <w:rStyle w:val="15"/>
          <w:rFonts w:hint="default" w:ascii="Times New Roman" w:hAnsi="Times New Roman" w:cs="Times New Roman"/>
          <w:i w:val="0"/>
          <w:iCs w:val="0"/>
          <w:color w:val="auto"/>
          <w:sz w:val="18"/>
          <w:szCs w:val="18"/>
        </w:rPr>
        <w:t>Yoshida </w:t>
      </w:r>
      <w:r>
        <w:rPr>
          <w:rStyle w:val="16"/>
          <w:rFonts w:hint="default" w:ascii="Times New Roman" w:hAnsi="Times New Roman" w:cs="Times New Roman"/>
          <w:i w:val="0"/>
          <w:iCs w:val="0"/>
          <w:color w:val="auto"/>
          <w:sz w:val="18"/>
          <w:szCs w:val="18"/>
        </w:rPr>
        <w:t>T</w:t>
      </w:r>
      <w:r>
        <w:rPr>
          <w:rFonts w:hint="default" w:ascii="Times New Roman" w:hAnsi="Times New Roman" w:cs="Times New Roman"/>
          <w:i w:val="0"/>
          <w:iCs w:val="0"/>
          <w:color w:val="auto"/>
          <w:sz w:val="18"/>
          <w:szCs w:val="18"/>
        </w:rPr>
        <w:t>. </w:t>
      </w:r>
      <w:r>
        <w:rPr>
          <w:rStyle w:val="17"/>
          <w:rFonts w:hint="default" w:ascii="Times New Roman" w:hAnsi="Times New Roman" w:cs="Times New Roman"/>
          <w:i w:val="0"/>
          <w:iCs w:val="0"/>
          <w:color w:val="auto"/>
          <w:sz w:val="18"/>
          <w:szCs w:val="18"/>
        </w:rPr>
        <w:t>Walnut polyphenols prevent liver damage induced by carbon tetrachloride and d-galactosamine: hepatoprotective hydrolyzable tannins in the kernel pellicles of walnut.</w:t>
      </w:r>
      <w:r>
        <w:rPr>
          <w:rFonts w:hint="default" w:ascii="Times New Roman" w:hAnsi="Times New Roman" w:cs="Times New Roman"/>
          <w:i w:val="0"/>
          <w:iCs w:val="0"/>
          <w:color w:val="auto"/>
          <w:sz w:val="18"/>
          <w:szCs w:val="18"/>
        </w:rPr>
        <w:t xml:space="preserve"> J. Agric. Food Chem. 2008; 56: </w:t>
      </w:r>
      <w:r>
        <w:rPr>
          <w:rStyle w:val="18"/>
          <w:rFonts w:hint="default" w:ascii="Times New Roman" w:hAnsi="Times New Roman" w:cs="Times New Roman"/>
          <w:i w:val="0"/>
          <w:iCs w:val="0"/>
          <w:color w:val="auto"/>
          <w:sz w:val="18"/>
          <w:szCs w:val="18"/>
        </w:rPr>
        <w:t>4444</w:t>
      </w:r>
      <w:r>
        <w:rPr>
          <w:rFonts w:hint="default" w:ascii="Times New Roman" w:hAnsi="Times New Roman" w:cs="Times New Roman"/>
          <w:i w:val="0"/>
          <w:iCs w:val="0"/>
          <w:color w:val="auto"/>
          <w:sz w:val="18"/>
          <w:szCs w:val="18"/>
        </w:rPr>
        <w:t>-</w:t>
      </w:r>
      <w:r>
        <w:rPr>
          <w:rStyle w:val="19"/>
          <w:rFonts w:hint="default" w:ascii="Times New Roman" w:hAnsi="Times New Roman" w:cs="Times New Roman"/>
          <w:i w:val="0"/>
          <w:iCs w:val="0"/>
          <w:color w:val="auto"/>
          <w:sz w:val="18"/>
          <w:szCs w:val="18"/>
        </w:rPr>
        <w:t xml:space="preserve">4449.  </w:t>
      </w:r>
    </w:p>
    <w:p w14:paraId="44CE1A9B">
      <w:pPr>
        <w:pStyle w:val="14"/>
        <w:numPr>
          <w:ilvl w:val="0"/>
          <w:numId w:val="2"/>
        </w:numPr>
        <w:spacing w:line="240" w:lineRule="auto"/>
        <w:ind w:left="425" w:leftChars="0" w:hanging="425" w:firstLineChars="0"/>
        <w:jc w:val="both"/>
        <w:rPr>
          <w:rStyle w:val="6"/>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shd w:val="clear" w:color="auto" w:fill="FFFFFF"/>
        </w:rPr>
        <w:t xml:space="preserve">Lee HU, Bae EA, Han MJ, Kim NJ, Kim D.H. Hepatoprotective effect of ginsenoside Rb1 and compound K on tert-butyl hydroperoxide-induced liver injury. Liver Intoxicity 2005; 25: 1069-1073. </w:t>
      </w:r>
    </w:p>
    <w:p w14:paraId="31DF7776">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shd w:val="clear" w:color="auto" w:fill="FFFFFF"/>
        </w:rPr>
        <w:t>Kim  HJ, Chun YJ, Park JD, Kim  SI, Roh  JK, Jeong TC. Protection of rat liver microsomes against</w:t>
      </w:r>
      <w:r>
        <w:rPr>
          <w:rFonts w:hint="default" w:ascii="Times New Roman" w:hAnsi="Times New Roman" w:cs="Times New Roman"/>
          <w:i w:val="0"/>
          <w:iCs w:val="0"/>
          <w:color w:val="auto"/>
          <w:sz w:val="18"/>
          <w:szCs w:val="18"/>
          <w:shd w:val="clear" w:color="auto" w:fill="FFFFFF"/>
          <w:lang w:val="en-US"/>
        </w:rPr>
        <w:t xml:space="preserve"> </w:t>
      </w:r>
      <w:r>
        <w:rPr>
          <w:rFonts w:hint="default" w:ascii="Times New Roman" w:hAnsi="Times New Roman" w:cs="Times New Roman"/>
          <w:i w:val="0"/>
          <w:iCs w:val="0"/>
          <w:color w:val="auto"/>
          <w:sz w:val="18"/>
          <w:szCs w:val="18"/>
          <w:shd w:val="clear" w:color="auto" w:fill="FFFFFF"/>
        </w:rPr>
        <w:t>carbon tetrachloride-induced lipid peroxi</w:t>
      </w:r>
      <w:r>
        <w:rPr>
          <w:rFonts w:hint="default" w:ascii="Times New Roman" w:hAnsi="Times New Roman" w:cs="Times New Roman"/>
          <w:i w:val="0"/>
          <w:iCs w:val="0"/>
          <w:color w:val="auto"/>
          <w:sz w:val="18"/>
          <w:szCs w:val="18"/>
          <w:shd w:val="clear" w:color="auto" w:fill="FFFFFF"/>
          <w:lang w:val="en-US"/>
        </w:rPr>
        <w:t xml:space="preserve">- </w:t>
      </w:r>
      <w:r>
        <w:rPr>
          <w:rFonts w:hint="default" w:ascii="Times New Roman" w:hAnsi="Times New Roman" w:cs="Times New Roman"/>
          <w:i w:val="0"/>
          <w:iCs w:val="0"/>
          <w:color w:val="auto"/>
          <w:sz w:val="18"/>
          <w:szCs w:val="18"/>
          <w:shd w:val="clear" w:color="auto" w:fill="FFFFFF"/>
        </w:rPr>
        <w:t>dation by red ginseng saponin through cytochrome P450 inhibition. Planta Med. 1997;63: 415-418.</w:t>
      </w:r>
      <w:r>
        <w:rPr>
          <w:rFonts w:hint="default" w:ascii="Times New Roman" w:hAnsi="Times New Roman" w:cs="Times New Roman"/>
          <w:i w:val="0"/>
          <w:iCs w:val="0"/>
          <w:color w:val="auto"/>
          <w:sz w:val="18"/>
          <w:szCs w:val="18"/>
        </w:rPr>
        <w:t xml:space="preserve"> </w:t>
      </w:r>
    </w:p>
    <w:p w14:paraId="64F6CAD3">
      <w:pPr>
        <w:pStyle w:val="14"/>
        <w:numPr>
          <w:ilvl w:val="0"/>
          <w:numId w:val="2"/>
        </w:numPr>
        <w:spacing w:line="240" w:lineRule="auto"/>
        <w:ind w:left="425" w:leftChars="0" w:hanging="425" w:firstLineChars="0"/>
        <w:jc w:val="both"/>
        <w:rPr>
          <w:rFonts w:hint="default" w:ascii="Times New Roman" w:hAnsi="Times New Roman" w:cs="Times New Roman"/>
          <w:bCs/>
          <w:i w:val="0"/>
          <w:iCs w:val="0"/>
          <w:color w:val="auto"/>
          <w:sz w:val="18"/>
          <w:szCs w:val="18"/>
        </w:rPr>
      </w:pPr>
      <w:r>
        <w:rPr>
          <w:rFonts w:hint="default" w:ascii="Times New Roman" w:hAnsi="Times New Roman" w:cs="Times New Roman"/>
          <w:i w:val="0"/>
          <w:iCs w:val="0"/>
          <w:color w:val="auto"/>
          <w:sz w:val="18"/>
          <w:szCs w:val="18"/>
          <w:shd w:val="clear" w:color="auto" w:fill="FFFFFF"/>
        </w:rPr>
        <w:t>Shahat AA, Ullah R, Alqahtani AS, Alsaid  MS, Husseiny HA,  Al Meanazel O. Hepatoprotective effect of Eriobotrya japonica leaf extract and its various fractions against carbon tetra chloride induced hepatotoxicity in rats. </w:t>
      </w:r>
      <w:r>
        <w:rPr>
          <w:rFonts w:hint="default" w:ascii="Times New Roman" w:hAnsi="Times New Roman" w:cs="Times New Roman"/>
          <w:i w:val="0"/>
          <w:iCs w:val="0"/>
          <w:color w:val="auto"/>
          <w:sz w:val="18"/>
          <w:szCs w:val="18"/>
        </w:rPr>
        <w:t xml:space="preserve">Evi. Bas. Compl. Alt. Med. </w:t>
      </w:r>
      <w:r>
        <w:rPr>
          <w:rFonts w:hint="default" w:ascii="Times New Roman" w:hAnsi="Times New Roman" w:cs="Times New Roman"/>
          <w:i w:val="0"/>
          <w:iCs w:val="0"/>
          <w:color w:val="auto"/>
          <w:sz w:val="18"/>
          <w:szCs w:val="18"/>
          <w:shd w:val="clear" w:color="auto" w:fill="FFFFFF"/>
        </w:rPr>
        <w:t>2018;</w:t>
      </w:r>
      <w:r>
        <w:rPr>
          <w:rFonts w:hint="default" w:ascii="Times New Roman" w:hAnsi="Times New Roman" w:cs="Times New Roman"/>
          <w:i w:val="0"/>
          <w:iCs w:val="0"/>
          <w:color w:val="auto"/>
          <w:sz w:val="18"/>
          <w:szCs w:val="18"/>
        </w:rPr>
        <w:t xml:space="preserve">1: 1-8.  </w:t>
      </w:r>
    </w:p>
    <w:p w14:paraId="6ACFDC23">
      <w:pPr>
        <w:pStyle w:val="14"/>
        <w:numPr>
          <w:ilvl w:val="0"/>
          <w:numId w:val="2"/>
        </w:numPr>
        <w:spacing w:line="240" w:lineRule="auto"/>
        <w:ind w:left="425" w:leftChars="0" w:hanging="425" w:firstLineChars="0"/>
        <w:jc w:val="both"/>
        <w:rPr>
          <w:rStyle w:val="6"/>
          <w:rFonts w:hint="default" w:ascii="Times New Roman" w:hAnsi="Times New Roman" w:cs="Times New Roman"/>
          <w:i w:val="0"/>
          <w:iCs w:val="0"/>
          <w:color w:val="auto"/>
          <w:sz w:val="18"/>
          <w:szCs w:val="18"/>
          <w:shd w:val="clear" w:color="auto" w:fill="FFFFFF"/>
        </w:rPr>
      </w:pPr>
      <w:r>
        <w:rPr>
          <w:rFonts w:hint="default" w:ascii="Times New Roman" w:hAnsi="Times New Roman" w:cs="Times New Roman"/>
          <w:i w:val="0"/>
          <w:iCs w:val="0"/>
          <w:color w:val="auto"/>
          <w:sz w:val="18"/>
          <w:szCs w:val="18"/>
          <w:shd w:val="clear" w:color="auto" w:fill="FFFFFF"/>
        </w:rPr>
        <w:t>Lee YS, Cho IJ, Kim JW, Lee MK, Ku SK, Choi JS, Lee HJ. Hepatoprotective effects of blue honeysuckle on CCl</w:t>
      </w:r>
      <w:r>
        <w:rPr>
          <w:rFonts w:hint="default" w:ascii="Times New Roman" w:hAnsi="Times New Roman" w:cs="Times New Roman"/>
          <w:i w:val="0"/>
          <w:iCs w:val="0"/>
          <w:color w:val="auto"/>
          <w:sz w:val="18"/>
          <w:szCs w:val="18"/>
          <w:shd w:val="clear" w:color="auto" w:fill="FFFFFF"/>
          <w:vertAlign w:val="subscript"/>
        </w:rPr>
        <w:t>4</w:t>
      </w:r>
      <w:r>
        <w:rPr>
          <w:rFonts w:hint="default" w:ascii="Times New Roman" w:hAnsi="Times New Roman" w:cs="Times New Roman"/>
          <w:i w:val="0"/>
          <w:iCs w:val="0"/>
          <w:color w:val="auto"/>
          <w:sz w:val="18"/>
          <w:szCs w:val="18"/>
          <w:shd w:val="clear" w:color="auto" w:fill="FFFFFF"/>
        </w:rPr>
        <w:t>-induced acute liver damaged mice. Food Sci. Nut. 2019;7: 322-338.</w:t>
      </w:r>
      <w:r>
        <w:rPr>
          <w:rFonts w:hint="default" w:ascii="Times New Roman" w:hAnsi="Times New Roman" w:cs="Times New Roman"/>
          <w:i w:val="0"/>
          <w:iCs w:val="0"/>
          <w:color w:val="auto"/>
          <w:sz w:val="18"/>
          <w:szCs w:val="18"/>
        </w:rPr>
        <w:t xml:space="preserve"> </w:t>
      </w:r>
      <w:r>
        <w:rPr>
          <w:rStyle w:val="6"/>
          <w:rFonts w:hint="default" w:ascii="Times New Roman" w:hAnsi="Times New Roman" w:cs="Times New Roman"/>
          <w:i w:val="0"/>
          <w:iCs w:val="0"/>
          <w:color w:val="auto"/>
          <w:sz w:val="18"/>
          <w:szCs w:val="18"/>
          <w:shd w:val="clear" w:color="auto" w:fill="FFFFFF"/>
        </w:rPr>
        <w:t xml:space="preserve"> </w:t>
      </w:r>
    </w:p>
    <w:p w14:paraId="433D229A">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xml:space="preserve">Boshy ME, Abdelhamid  F, Richab E, Ashshia A, Gaitha M. Attenuation of CCl4 induced oxidative stress, immunosuppressive, hepatorenal damage by fucoidan in rats. J. Clin. Toxicol. 2017; 7: 348-349  </w:t>
      </w:r>
    </w:p>
    <w:p w14:paraId="7D6AAD0E">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lang w:val="en-US"/>
        </w:rPr>
      </w:pPr>
      <w:r>
        <w:rPr>
          <w:rFonts w:hint="default" w:ascii="Times New Roman" w:hAnsi="Times New Roman" w:cs="Times New Roman"/>
          <w:i w:val="0"/>
          <w:iCs w:val="0"/>
          <w:color w:val="auto"/>
          <w:sz w:val="18"/>
          <w:szCs w:val="18"/>
        </w:rPr>
        <w:t xml:space="preserve">Kuzu N, Metin K, Dagli  AF, Akdemir  F, Orhan C,  Yalniz  M, Ozercan  IH,  Sahin K, Bahcecioglu  IH. Protective role of genistein in acute liver damage induced by carbon tetrachloride. Mediators Inflamm. 2007; 1-6.  </w:t>
      </w:r>
    </w:p>
    <w:p w14:paraId="21C2D80D">
      <w:pPr>
        <w:pStyle w:val="14"/>
        <w:numPr>
          <w:ilvl w:val="0"/>
          <w:numId w:val="2"/>
        </w:numPr>
        <w:spacing w:line="240" w:lineRule="auto"/>
        <w:ind w:left="425" w:leftChars="0" w:hanging="425" w:firstLineChars="0"/>
        <w:jc w:val="both"/>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Kumar SS, Kumar BR, Mohan GK. Hepatoprotective effect of Trichosanthes cucumerin L. on carbon tetrachloride induced liver damage in rats. J.  Eth</w:t>
      </w:r>
      <w:r>
        <w:rPr>
          <w:rFonts w:hint="default" w:ascii="Times New Roman" w:hAnsi="Times New Roman" w:cs="Times New Roman"/>
          <w:i w:val="0"/>
          <w:iCs w:val="0"/>
          <w:color w:val="auto"/>
          <w:sz w:val="18"/>
          <w:szCs w:val="18"/>
          <w:lang w:val="en-US"/>
        </w:rPr>
        <w:t>no</w:t>
      </w:r>
      <w:r>
        <w:rPr>
          <w:rFonts w:hint="default" w:ascii="Times New Roman" w:hAnsi="Times New Roman" w:cs="Times New Roman"/>
          <w:i w:val="0"/>
          <w:iCs w:val="0"/>
          <w:color w:val="auto"/>
          <w:sz w:val="18"/>
          <w:szCs w:val="18"/>
        </w:rPr>
        <w:t>pharmacol. 2009; 123: 347-350.</w:t>
      </w:r>
    </w:p>
    <w:p w14:paraId="22C2FCFD">
      <w:pPr>
        <w:pStyle w:val="14"/>
        <w:numPr>
          <w:ilvl w:val="0"/>
          <w:numId w:val="0"/>
        </w:numPr>
        <w:spacing w:line="240" w:lineRule="auto"/>
        <w:ind w:leftChars="0"/>
        <w:jc w:val="both"/>
        <w:rPr>
          <w:rFonts w:hint="default" w:ascii="Times New Roman" w:hAnsi="Times New Roman" w:cs="Times New Roman"/>
          <w:i w:val="0"/>
          <w:iCs w:val="0"/>
          <w:color w:val="auto"/>
          <w:sz w:val="18"/>
          <w:szCs w:val="18"/>
          <w:lang w:val="en-US"/>
        </w:rPr>
        <w:sectPr>
          <w:type w:val="continuous"/>
          <w:pgSz w:w="11906" w:h="16838"/>
          <w:pgMar w:top="1440" w:right="1440" w:bottom="1440" w:left="1440" w:header="720" w:footer="720" w:gutter="0"/>
          <w:cols w:equalWidth="0" w:num="2">
            <w:col w:w="4300" w:space="425"/>
            <w:col w:w="4300"/>
          </w:cols>
          <w:docGrid w:linePitch="360" w:charSpace="0"/>
        </w:sectPr>
      </w:pPr>
    </w:p>
    <w:p w14:paraId="20E69FBD">
      <w:pPr>
        <w:pStyle w:val="14"/>
        <w:numPr>
          <w:ilvl w:val="0"/>
          <w:numId w:val="0"/>
        </w:numPr>
        <w:spacing w:line="240" w:lineRule="auto"/>
        <w:ind w:leftChars="0"/>
        <w:jc w:val="both"/>
        <w:rPr>
          <w:rFonts w:hint="default" w:ascii="Times New Roman" w:hAnsi="Times New Roman" w:cs="Times New Roman"/>
          <w:i w:val="0"/>
          <w:iCs w:val="0"/>
          <w:color w:val="auto"/>
          <w:sz w:val="18"/>
          <w:szCs w:val="18"/>
        </w:rPr>
      </w:pPr>
    </w:p>
    <w:sectPr>
      <w:type w:val="continuous"/>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EDMA O+ MTSY">
    <w:altName w:val="Malgun Gothic"/>
    <w:panose1 w:val="00000000000000000000"/>
    <w:charset w:val="81"/>
    <w:family w:val="swiss"/>
    <w:pitch w:val="default"/>
    <w:sig w:usb0="00000000" w:usb1="00000000" w:usb2="00000010" w:usb3="00000000" w:csb0="00080000" w:csb1="00000000"/>
  </w:font>
  <w:font w:name="GulliverRM">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2151C">
    <w:pPr>
      <w:pStyle w:val="4"/>
      <w:shd w:val="clear" w:fill="70AD47" w:themeFill="accent6"/>
      <w:rPr>
        <w:rFonts w:hint="default"/>
        <w:b/>
        <w:bCs/>
        <w:lang w:val="en-US"/>
      </w:rPr>
    </w:pPr>
    <w:r>
      <w:rPr>
        <w:b/>
        <w:bCs/>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28740">
                          <w:pPr>
                            <w:pStyle w:val="4"/>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mzRMYIgIA&#10;AGAEAAAOAAAAAAAAAAEAIAAAAB8BAABkcnMvZTJvRG9jLnhtbFBLBQYAAAAABgAGAFkBAACzBQAA&#10;AAA=&#10;">
              <v:fill on="f" focussize="0,0"/>
              <v:stroke on="f" weight="0.5pt"/>
              <v:imagedata o:title=""/>
              <o:lock v:ext="edit" aspectratio="f"/>
              <v:textbox inset="0mm,0mm,0mm,0mm" style="mso-fit-shape-to-text:t;">
                <w:txbxContent>
                  <w:p w14:paraId="57928740">
                    <w:pPr>
                      <w:pStyle w:val="4"/>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v:textbox>
            </v:shape>
          </w:pict>
        </mc:Fallback>
      </mc:AlternateContent>
    </w:r>
    <w:r>
      <w:rPr>
        <w:rFonts w:hint="default"/>
        <w:b/>
        <w:bCs/>
        <w:sz w:val="18"/>
        <w:lang w:val="en-US"/>
      </w:rPr>
      <w:tab/>
    </w:r>
    <w:r>
      <w:rPr>
        <w:rFonts w:hint="default"/>
        <w:b/>
        <w:bCs/>
        <w:sz w:val="18"/>
        <w:lang w:val="en-US"/>
      </w:rPr>
      <w:tab/>
    </w:r>
    <w:r>
      <w:rPr>
        <w:rFonts w:hint="default"/>
        <w:b/>
        <w:bCs/>
        <w:sz w:val="18"/>
        <w:lang w:val="en-US"/>
      </w:rPr>
      <w:t xml:space="preserve">    Hira</w:t>
    </w:r>
    <w:r>
      <w:rPr>
        <w:rFonts w:hint="default"/>
        <w:b/>
        <w:bCs/>
        <w:lang w:val="en-US"/>
      </w:rPr>
      <w:t xml:space="preserve"> </w:t>
    </w:r>
    <w:r>
      <w:rPr>
        <w:rFonts w:hint="default"/>
        <w:b/>
        <w:bCs/>
        <w:i/>
        <w:iCs/>
        <w:lang w:val="en-US"/>
      </w:rPr>
      <w:t>et al.,</w:t>
    </w:r>
    <w:r>
      <w:rPr>
        <w:rFonts w:hint="default"/>
        <w:b/>
        <w:bCs/>
        <w:lang w:val="en-US"/>
      </w:rPr>
      <w:t xml:space="preserve"> 2024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AA01D">
    <w:pPr>
      <w:shd w:val="clear" w:fill="92D050"/>
      <w:jc w:val="left"/>
      <w:rPr>
        <w:rFonts w:hint="default"/>
        <w:b/>
        <w:bCs/>
        <w:color w:val="auto"/>
        <w:sz w:val="21"/>
        <w:szCs w:val="21"/>
        <w:lang w:val="en-US"/>
      </w:rPr>
    </w:pPr>
    <w:r>
      <w:rPr>
        <w:rFonts w:hint="default"/>
        <w:b/>
        <w:bCs/>
        <w:color w:val="auto"/>
        <w:sz w:val="21"/>
        <w:szCs w:val="21"/>
        <w:lang w:val="en-US"/>
      </w:rPr>
      <w:t>National Journal of Life and Health Sciences</w:t>
    </w:r>
    <w:r>
      <w:rPr>
        <w:rFonts w:hint="default"/>
        <w:b/>
        <w:bCs/>
        <w:color w:val="auto"/>
        <w:sz w:val="21"/>
        <w:szCs w:val="21"/>
        <w:lang w:val="en-US"/>
      </w:rPr>
      <w:tab/>
    </w:r>
    <w:r>
      <w:rPr>
        <w:rFonts w:hint="default"/>
        <w:b/>
        <w:bCs/>
        <w:color w:val="auto"/>
        <w:sz w:val="21"/>
        <w:szCs w:val="21"/>
        <w:lang w:val="en-US"/>
      </w:rPr>
      <w:tab/>
    </w:r>
    <w:r>
      <w:rPr>
        <w:rFonts w:hint="default"/>
        <w:b/>
        <w:bCs/>
        <w:color w:val="auto"/>
        <w:sz w:val="21"/>
        <w:szCs w:val="21"/>
        <w:lang w:val="en-US"/>
      </w:rPr>
      <w:tab/>
    </w:r>
    <w:r>
      <w:rPr>
        <w:rFonts w:hint="default"/>
        <w:b/>
        <w:bCs/>
        <w:color w:val="auto"/>
        <w:sz w:val="21"/>
        <w:szCs w:val="21"/>
        <w:lang w:val="en-US"/>
      </w:rPr>
      <w:tab/>
    </w:r>
    <w:r>
      <w:rPr>
        <w:rFonts w:hint="default"/>
        <w:b/>
        <w:bCs/>
        <w:color w:val="auto"/>
        <w:sz w:val="21"/>
        <w:szCs w:val="21"/>
        <w:lang w:val="en-US"/>
      </w:rPr>
      <w:tab/>
    </w:r>
    <w:r>
      <w:rPr>
        <w:rFonts w:hint="default"/>
        <w:b/>
        <w:bCs/>
        <w:color w:val="auto"/>
        <w:sz w:val="21"/>
        <w:szCs w:val="21"/>
        <w:lang w:val="en-US"/>
      </w:rPr>
      <w:tab/>
    </w:r>
    <w:r>
      <w:rPr>
        <w:rFonts w:hint="default"/>
        <w:b/>
        <w:bCs/>
        <w:color w:val="auto"/>
        <w:sz w:val="21"/>
        <w:szCs w:val="21"/>
        <w:lang w:val="en-US"/>
      </w:rPr>
      <w:tab/>
    </w:r>
    <w:r>
      <w:rPr>
        <w:rFonts w:hint="default"/>
        <w:b/>
        <w:bCs/>
        <w:color w:val="auto"/>
        <w:sz w:val="21"/>
        <w:szCs w:val="21"/>
        <w:lang w:val="en-US"/>
      </w:rPr>
      <w:tab/>
    </w:r>
    <w:r>
      <w:rPr>
        <w:rFonts w:hint="default"/>
        <w:b/>
        <w:bCs/>
        <w:color w:val="auto"/>
        <w:sz w:val="21"/>
        <w:szCs w:val="21"/>
        <w:lang w:val="en-US"/>
      </w:rPr>
      <w:t xml:space="preserve">    Research Article</w:t>
    </w:r>
  </w:p>
  <w:p w14:paraId="6A7AB72B">
    <w:pPr>
      <w:shd w:val="clear" w:fill="92D050"/>
      <w:jc w:val="left"/>
      <w:rPr>
        <w:rFonts w:hint="default"/>
        <w:lang w:val="en-US"/>
      </w:rPr>
    </w:pPr>
    <w:r>
      <w:rPr>
        <w:rFonts w:hint="default"/>
        <w:b/>
        <w:bCs/>
        <w:color w:val="auto"/>
        <w:sz w:val="21"/>
        <w:szCs w:val="21"/>
        <w:lang w:val="en-US"/>
      </w:rPr>
      <w:t>Vol: 3(2), 2024</w:t>
    </w:r>
    <w:r>
      <w:rPr>
        <w:rFonts w:hint="default"/>
        <w:b/>
        <w:bCs/>
        <w:color w:val="auto"/>
        <w:sz w:val="20"/>
        <w:szCs w:val="20"/>
        <w:lang w:val="en-US"/>
      </w:rPr>
      <w:tab/>
    </w:r>
    <w:r>
      <w:rPr>
        <w:rFonts w:hint="default"/>
        <w:b/>
        <w:bCs/>
        <w:color w:val="auto"/>
        <w:sz w:val="20"/>
        <w:szCs w:val="20"/>
        <w:lang w:val="en-US"/>
      </w:rPr>
      <w:tab/>
    </w:r>
    <w:r>
      <w:rPr>
        <w:rFonts w:hint="default"/>
        <w:b/>
        <w:bCs/>
        <w:color w:val="auto"/>
        <w:sz w:val="20"/>
        <w:szCs w:val="20"/>
        <w:lang w:val="en-US"/>
      </w:rPr>
      <w:tab/>
    </w:r>
    <w:r>
      <w:rPr>
        <w:rFonts w:hint="default"/>
        <w:b/>
        <w:bCs/>
        <w:color w:val="auto"/>
        <w:sz w:val="20"/>
        <w:szCs w:val="20"/>
        <w:lang w:val="en-US"/>
      </w:rPr>
      <w:tab/>
    </w:r>
    <w:r>
      <w:rPr>
        <w:rFonts w:hint="default"/>
        <w:b/>
        <w:bCs/>
        <w:color w:val="auto"/>
        <w:sz w:val="20"/>
        <w:szCs w:val="20"/>
        <w:lang w:val="en-US"/>
      </w:rPr>
      <w:tab/>
    </w:r>
    <w:r>
      <w:rPr>
        <w:rFonts w:hint="default"/>
        <w:b/>
        <w:bCs/>
        <w:color w:val="auto"/>
        <w:sz w:val="20"/>
        <w:szCs w:val="20"/>
        <w:lang w:val="en-US"/>
      </w:rPr>
      <w:tab/>
    </w:r>
    <w:r>
      <w:rPr>
        <w:rFonts w:hint="default"/>
        <w:b/>
        <w:bCs/>
        <w:color w:val="auto"/>
        <w:sz w:val="20"/>
        <w:szCs w:val="20"/>
        <w:lang w:val="en-US"/>
      </w:rPr>
      <w:tab/>
    </w:r>
    <w:r>
      <w:rPr>
        <w:rFonts w:hint="default"/>
        <w:b/>
        <w:bCs/>
        <w:color w:val="auto"/>
        <w:sz w:val="20"/>
        <w:szCs w:val="20"/>
        <w:lang w:val="en-US"/>
      </w:rPr>
      <w:tab/>
    </w:r>
    <w:r>
      <w:rPr>
        <w:rFonts w:hint="default"/>
        <w:b/>
        <w:bCs/>
        <w:color w:val="auto"/>
        <w:sz w:val="20"/>
        <w:szCs w:val="20"/>
        <w:lang w:val="en-US"/>
      </w:rPr>
      <w:tab/>
    </w:r>
    <w:r>
      <w:rPr>
        <w:rFonts w:hint="default"/>
        <w:b/>
        <w:bCs/>
        <w:color w:val="auto"/>
        <w:sz w:val="20"/>
        <w:szCs w:val="20"/>
        <w:lang w:val="en-US"/>
      </w:rPr>
      <w:tab/>
    </w:r>
    <w:r>
      <w:rPr>
        <w:rFonts w:hint="default"/>
        <w:b/>
        <w:bCs/>
        <w:color w:val="auto"/>
        <w:sz w:val="20"/>
        <w:szCs w:val="20"/>
        <w:lang w:val="en-US"/>
      </w:rPr>
      <w:t xml:space="preserve">      ISSN: 3006-5852 &amp; ISSN: 3006-5844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F168E"/>
    <w:multiLevelType w:val="singleLevel"/>
    <w:tmpl w:val="B69F168E"/>
    <w:lvl w:ilvl="0" w:tentative="0">
      <w:start w:val="1"/>
      <w:numFmt w:val="decimal"/>
      <w:lvlText w:val="%1."/>
      <w:lvlJc w:val="left"/>
      <w:pPr>
        <w:tabs>
          <w:tab w:val="left" w:pos="425"/>
        </w:tabs>
        <w:ind w:left="425" w:leftChars="0" w:hanging="425" w:firstLineChars="0"/>
      </w:pPr>
      <w:rPr>
        <w:rFonts w:hint="default"/>
      </w:rPr>
    </w:lvl>
  </w:abstractNum>
  <w:abstractNum w:abstractNumId="1">
    <w:nsid w:val="15022B95"/>
    <w:multiLevelType w:val="multilevel"/>
    <w:tmpl w:val="15022B95"/>
    <w:lvl w:ilvl="0" w:tentative="0">
      <w:start w:val="1"/>
      <w:numFmt w:val="upperLetter"/>
      <w:lvlText w:val="%1."/>
      <w:lvlJc w:val="left"/>
      <w:pPr>
        <w:ind w:left="360" w:hanging="360"/>
      </w:pPr>
      <w:rPr>
        <w:rFonts w:hint="default" w:cs="Times New Roman"/>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D0797"/>
    <w:rsid w:val="031C1F88"/>
    <w:rsid w:val="08EC2B28"/>
    <w:rsid w:val="10F806E5"/>
    <w:rsid w:val="20650108"/>
    <w:rsid w:val="29806331"/>
    <w:rsid w:val="2B95452D"/>
    <w:rsid w:val="2F7455DA"/>
    <w:rsid w:val="3FE917DC"/>
    <w:rsid w:val="4F0C2E6A"/>
    <w:rsid w:val="51F41854"/>
    <w:rsid w:val="60D11363"/>
    <w:rsid w:val="619D0797"/>
    <w:rsid w:val="7C4928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tabs>
        <w:tab w:val="center" w:pos="4680"/>
        <w:tab w:val="right" w:pos="9360"/>
      </w:tabs>
      <w:spacing w:after="0"/>
    </w:pPr>
  </w:style>
  <w:style w:type="character" w:styleId="6">
    <w:name w:val="Hyperlink"/>
    <w:basedOn w:val="2"/>
    <w:qFormat/>
    <w:uiPriority w:val="0"/>
    <w:rPr>
      <w:color w:val="0000FF"/>
      <w:u w:val="single"/>
    </w:rPr>
  </w:style>
  <w:style w:type="paragraph" w:styleId="7">
    <w:name w:val="Normal (Web)"/>
    <w:basedOn w:val="1"/>
    <w:unhideWhenUsed/>
    <w:qFormat/>
    <w:uiPriority w:val="99"/>
    <w:pPr>
      <w:spacing w:before="100" w:beforeAutospacing="1" w:after="100" w:afterAutospacing="1"/>
    </w:pPr>
    <w:rPr>
      <w:rFonts w:eastAsia="Times New Roman"/>
    </w:rPr>
  </w:style>
  <w:style w:type="character" w:styleId="8">
    <w:name w:val="Strong"/>
    <w:basedOn w:val="2"/>
    <w:qFormat/>
    <w:uiPriority w:val="0"/>
    <w:rPr>
      <w:b/>
      <w:bCs/>
    </w:rPr>
  </w:style>
  <w:style w:type="table" w:styleId="9">
    <w:name w:val="Table Grid 8"/>
    <w:basedOn w:val="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0">
    <w:name w:val="Light Shading"/>
    <w:basedOn w:val="3"/>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beforeLines="0" w:beforeAutospacing="0" w:after="0" w:afterLines="0" w:afterAutospacing="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customStyle="1" w:styleId="11">
    <w:name w:val="List Table 3 Accent 5"/>
    <w:basedOn w:val="3"/>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paragraph" w:customStyle="1" w:styleId="12">
    <w:name w:val="EndNote Bibliography"/>
    <w:qFormat/>
    <w:uiPriority w:val="0"/>
    <w:pPr>
      <w:spacing w:after="0" w:line="240" w:lineRule="auto"/>
    </w:pPr>
    <w:rPr>
      <w:rFonts w:asciiTheme="minorHAnsi" w:hAnsiTheme="minorHAnsi" w:eastAsiaTheme="minorHAnsi" w:cstheme="minorBidi"/>
      <w:sz w:val="22"/>
      <w:szCs w:val="22"/>
      <w:lang w:val="en-US" w:eastAsia="en-US" w:bidi="ar-SA"/>
    </w:rPr>
  </w:style>
  <w:style w:type="character" w:customStyle="1" w:styleId="13">
    <w:name w:val="text"/>
    <w:basedOn w:val="2"/>
    <w:qFormat/>
    <w:uiPriority w:val="0"/>
  </w:style>
  <w:style w:type="paragraph" w:styleId="14">
    <w:name w:val="List Paragraph"/>
    <w:basedOn w:val="1"/>
    <w:autoRedefine/>
    <w:qFormat/>
    <w:uiPriority w:val="34"/>
    <w:pPr>
      <w:contextualSpacing/>
    </w:pPr>
  </w:style>
  <w:style w:type="character" w:customStyle="1" w:styleId="15">
    <w:name w:val="hlfld-contribauthor"/>
    <w:basedOn w:val="2"/>
    <w:qFormat/>
    <w:uiPriority w:val="0"/>
  </w:style>
  <w:style w:type="character" w:customStyle="1" w:styleId="16">
    <w:name w:val="nlm_given-names"/>
    <w:basedOn w:val="2"/>
    <w:qFormat/>
    <w:uiPriority w:val="0"/>
  </w:style>
  <w:style w:type="character" w:customStyle="1" w:styleId="17">
    <w:name w:val="nlm_article-title"/>
    <w:basedOn w:val="2"/>
    <w:qFormat/>
    <w:uiPriority w:val="0"/>
  </w:style>
  <w:style w:type="character" w:customStyle="1" w:styleId="18">
    <w:name w:val="nlm_fpage"/>
    <w:basedOn w:val="2"/>
    <w:qFormat/>
    <w:uiPriority w:val="0"/>
  </w:style>
  <w:style w:type="character" w:customStyle="1" w:styleId="19">
    <w:name w:val="nlm_lpage"/>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4255</Words>
  <Characters>24088</Characters>
  <Lines>0</Lines>
  <Paragraphs>0</Paragraphs>
  <TotalTime>0</TotalTime>
  <ScaleCrop>false</ScaleCrop>
  <LinksUpToDate>false</LinksUpToDate>
  <CharactersWithSpaces>28449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2024-02-22T12:01:00Z</dcterms:created>
  <dc:creator>Anees Muhammad</dc:creator>
  <cp:lastModifiedBy>Reviewer</cp:lastModifiedBy>
  <dcterms:modified xsi:type="dcterms:W3CDTF">2024-08-29T04:52:45Z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8E9105E54EAB4473B9BC5FBC29C29EAC_11</vt:lpwstr>
  </property>
</Properties>
</file>